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088"/>
        <w:gridCol w:w="7122"/>
      </w:tblGrid>
      <w:tr w:rsidR="00DA05BA" w:rsidRPr="00226446" w:rsidTr="00883EE4">
        <w:tc>
          <w:tcPr>
            <w:tcW w:w="2088" w:type="dxa"/>
          </w:tcPr>
          <w:p w:rsidR="00DA05BA" w:rsidRPr="00226446" w:rsidRDefault="00DA05BA" w:rsidP="00883EE4">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t xml:space="preserve">   </w:t>
            </w:r>
            <w:r w:rsidRPr="00226446">
              <w:rPr>
                <w:rFonts w:ascii="Palatino Linotype" w:eastAsia="Times New Roman" w:hAnsi="Palatino Linotype" w:cs="Arial"/>
                <w:noProof/>
                <w:sz w:val="18"/>
                <w:szCs w:val="18"/>
                <w:lang w:eastAsia="sl-SI"/>
              </w:rPr>
              <w:drawing>
                <wp:inline distT="0" distB="0" distL="0" distR="0" wp14:anchorId="648E6386" wp14:editId="458D0B48">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rsidR="00DA05BA" w:rsidRPr="00226446" w:rsidRDefault="00DA05BA" w:rsidP="00883EE4">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rsidR="00DA05BA" w:rsidRPr="00226446" w:rsidRDefault="00DA05BA" w:rsidP="00883EE4">
            <w:pPr>
              <w:spacing w:after="0"/>
              <w:rPr>
                <w:rFonts w:ascii="Arial" w:eastAsia="Times New Roman" w:hAnsi="Arial" w:cs="Arial"/>
                <w:b/>
                <w:i/>
                <w:lang w:eastAsia="sl-SI"/>
              </w:rPr>
            </w:pPr>
            <w:r w:rsidRPr="00226446">
              <w:rPr>
                <w:rFonts w:ascii="Arial" w:eastAsia="Times New Roman" w:hAnsi="Arial" w:cs="Arial"/>
                <w:b/>
                <w:i/>
                <w:lang w:eastAsia="sl-SI"/>
              </w:rPr>
              <w:t>Komen 86</w:t>
            </w:r>
          </w:p>
          <w:p w:rsidR="00DA05BA" w:rsidRPr="00226446" w:rsidRDefault="00DA05BA" w:rsidP="00883EE4">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7122" w:type="dxa"/>
          </w:tcPr>
          <w:p w:rsidR="00DA05BA" w:rsidRPr="00226446" w:rsidRDefault="00DA05BA" w:rsidP="00883EE4">
            <w:pPr>
              <w:spacing w:after="0"/>
              <w:jc w:val="right"/>
              <w:rPr>
                <w:rFonts w:ascii="Palatino Linotype" w:eastAsia="Times New Roman" w:hAnsi="Palatino Linotype" w:cs="Arial"/>
                <w:sz w:val="18"/>
                <w:szCs w:val="18"/>
                <w:lang w:eastAsia="sl-SI"/>
              </w:rPr>
            </w:pPr>
          </w:p>
        </w:tc>
      </w:tr>
    </w:tbl>
    <w:p w:rsidR="00EA6397" w:rsidRDefault="00EA6397" w:rsidP="00EA6397">
      <w:pPr>
        <w:pStyle w:val="Brezrazmikov"/>
        <w:jc w:val="both"/>
        <w:rPr>
          <w:rFonts w:ascii="Arial" w:hAnsi="Arial" w:cs="Arial"/>
          <w:b/>
          <w:i/>
        </w:rPr>
      </w:pPr>
    </w:p>
    <w:p w:rsidR="00EA6397" w:rsidRDefault="00EA6397"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877842">
        <w:rPr>
          <w:rFonts w:ascii="Arial" w:hAnsi="Arial" w:cs="Arial"/>
          <w:sz w:val="20"/>
          <w:szCs w:val="20"/>
        </w:rPr>
        <w:t>011-0002/2023-1</w:t>
      </w:r>
    </w:p>
    <w:p w:rsidR="00EA6397" w:rsidRPr="008B0BD6" w:rsidRDefault="00EA6397" w:rsidP="00EA6397">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Pr>
          <w:rFonts w:ascii="Arial" w:hAnsi="Arial" w:cs="Arial"/>
          <w:sz w:val="20"/>
          <w:szCs w:val="20"/>
        </w:rPr>
        <w:tab/>
      </w:r>
      <w:r w:rsidR="00877842">
        <w:rPr>
          <w:rFonts w:ascii="Arial" w:hAnsi="Arial" w:cs="Arial"/>
          <w:sz w:val="20"/>
          <w:szCs w:val="20"/>
        </w:rPr>
        <w:t>20. 1. 2023</w:t>
      </w:r>
    </w:p>
    <w:p w:rsidR="00EA6397" w:rsidRDefault="00EA6397"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b/>
        </w:rPr>
      </w:pPr>
      <w:r w:rsidRPr="008B0BD6">
        <w:rPr>
          <w:rFonts w:ascii="Arial" w:hAnsi="Arial" w:cs="Arial"/>
          <w:b/>
        </w:rPr>
        <w:t>Občina Komen</w:t>
      </w:r>
    </w:p>
    <w:p w:rsidR="00EA6397" w:rsidRPr="008B0BD6" w:rsidRDefault="00EA6397" w:rsidP="00EA6397">
      <w:pPr>
        <w:pStyle w:val="Brezrazmikov"/>
        <w:jc w:val="both"/>
        <w:rPr>
          <w:rFonts w:ascii="Arial" w:hAnsi="Arial" w:cs="Arial"/>
          <w:b/>
        </w:rPr>
      </w:pPr>
      <w:r w:rsidRPr="008B0BD6">
        <w:rPr>
          <w:rFonts w:ascii="Arial" w:hAnsi="Arial" w:cs="Arial"/>
          <w:b/>
        </w:rPr>
        <w:t>Občinski svet</w:t>
      </w:r>
    </w:p>
    <w:p w:rsidR="00EA6397" w:rsidRPr="008B0BD6" w:rsidRDefault="00EA6397"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rPr>
      </w:pPr>
    </w:p>
    <w:p w:rsidR="00EA6397" w:rsidRDefault="00EA6397" w:rsidP="00EA6397">
      <w:pPr>
        <w:pStyle w:val="Brezrazmikov"/>
        <w:jc w:val="both"/>
        <w:rPr>
          <w:rFonts w:ascii="Arial" w:hAnsi="Arial" w:cs="Arial"/>
        </w:rPr>
      </w:pPr>
      <w:r w:rsidRPr="008B0BD6">
        <w:rPr>
          <w:rFonts w:ascii="Arial" w:hAnsi="Arial" w:cs="Arial"/>
        </w:rPr>
        <w:t xml:space="preserve">Na podlagi 60. </w:t>
      </w:r>
      <w:r>
        <w:rPr>
          <w:rFonts w:ascii="Arial" w:hAnsi="Arial" w:cs="Arial"/>
        </w:rPr>
        <w:t>č</w:t>
      </w:r>
      <w:r w:rsidRPr="008B0BD6">
        <w:rPr>
          <w:rFonts w:ascii="Arial" w:hAnsi="Arial" w:cs="Arial"/>
        </w:rPr>
        <w:t>lena Poslovnika občinskega sveta občine Komen</w:t>
      </w:r>
      <w:r>
        <w:rPr>
          <w:rFonts w:ascii="Arial" w:hAnsi="Arial" w:cs="Arial"/>
        </w:rPr>
        <w:t xml:space="preserve"> (Uradni list RS 80/09</w:t>
      </w:r>
      <w:r w:rsidR="00DA05BA">
        <w:rPr>
          <w:rFonts w:ascii="Arial" w:hAnsi="Arial" w:cs="Arial"/>
        </w:rPr>
        <w:t>, 39/14</w:t>
      </w:r>
      <w:r w:rsidR="00463DEB">
        <w:rPr>
          <w:rFonts w:ascii="Arial" w:hAnsi="Arial" w:cs="Arial"/>
        </w:rPr>
        <w:t>, 39/16</w:t>
      </w:r>
      <w:r>
        <w:rPr>
          <w:rFonts w:ascii="Arial" w:hAnsi="Arial" w:cs="Arial"/>
        </w:rPr>
        <w:t>) ter 6. člena Odloka o ustanovitvi in izdajanju javnega glasila občine Komen (Uradni list RS 28/99, 86/02)</w:t>
      </w:r>
      <w:r w:rsidRPr="008B0BD6">
        <w:rPr>
          <w:rFonts w:ascii="Arial" w:hAnsi="Arial" w:cs="Arial"/>
        </w:rPr>
        <w:t>, vam v obravnavo in sprejem posredujem</w:t>
      </w:r>
    </w:p>
    <w:p w:rsidR="00EA6397" w:rsidRDefault="00EA6397" w:rsidP="00EA6397">
      <w:pPr>
        <w:pStyle w:val="Brezrazmikov"/>
        <w:jc w:val="both"/>
        <w:rPr>
          <w:rFonts w:ascii="Arial" w:hAnsi="Arial" w:cs="Arial"/>
        </w:rPr>
      </w:pPr>
    </w:p>
    <w:p w:rsidR="00EA6397" w:rsidRPr="008B0BD6" w:rsidRDefault="00EA6397" w:rsidP="00EA6397">
      <w:pPr>
        <w:pStyle w:val="Brezrazmikov"/>
        <w:numPr>
          <w:ilvl w:val="0"/>
          <w:numId w:val="1"/>
        </w:numPr>
        <w:jc w:val="both"/>
        <w:rPr>
          <w:rFonts w:ascii="Arial" w:hAnsi="Arial" w:cs="Arial"/>
          <w:b/>
        </w:rPr>
      </w:pPr>
      <w:r w:rsidRPr="008B0BD6">
        <w:rPr>
          <w:rFonts w:ascii="Arial" w:hAnsi="Arial" w:cs="Arial"/>
          <w:b/>
        </w:rPr>
        <w:t>Predlog Sklep</w:t>
      </w:r>
      <w:r>
        <w:rPr>
          <w:rFonts w:ascii="Arial" w:hAnsi="Arial" w:cs="Arial"/>
          <w:b/>
        </w:rPr>
        <w:t>a</w:t>
      </w:r>
      <w:r w:rsidRPr="008B0BD6">
        <w:rPr>
          <w:rFonts w:ascii="Arial" w:hAnsi="Arial" w:cs="Arial"/>
          <w:b/>
        </w:rPr>
        <w:t xml:space="preserve"> o imenovanju </w:t>
      </w:r>
      <w:r w:rsidR="00A21AAF">
        <w:rPr>
          <w:rFonts w:ascii="Arial" w:hAnsi="Arial" w:cs="Arial"/>
          <w:b/>
        </w:rPr>
        <w:t>uredniškega odbora</w:t>
      </w:r>
      <w:r w:rsidR="00DA05BA">
        <w:rPr>
          <w:rFonts w:ascii="Arial" w:hAnsi="Arial" w:cs="Arial"/>
          <w:b/>
        </w:rPr>
        <w:t xml:space="preserve"> občinskega glasila Burja</w:t>
      </w:r>
    </w:p>
    <w:p w:rsidR="00EA6397" w:rsidRDefault="00EA6397"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b/>
        </w:rPr>
      </w:pPr>
      <w:r w:rsidRPr="008B0BD6">
        <w:rPr>
          <w:rFonts w:ascii="Arial" w:hAnsi="Arial" w:cs="Arial"/>
          <w:b/>
        </w:rPr>
        <w:t>Obrazložitev:</w:t>
      </w:r>
    </w:p>
    <w:p w:rsidR="00A21AAF" w:rsidRDefault="00A21AAF" w:rsidP="00EA6397">
      <w:pPr>
        <w:pStyle w:val="Brezrazmikov"/>
        <w:jc w:val="both"/>
        <w:rPr>
          <w:rFonts w:ascii="Arial" w:hAnsi="Arial" w:cs="Arial"/>
        </w:rPr>
      </w:pPr>
      <w:r>
        <w:rPr>
          <w:rFonts w:ascii="Arial" w:hAnsi="Arial" w:cs="Arial"/>
        </w:rPr>
        <w:t>V skladu z Odlokom o ustanovitvi in izdajanju javnega glasila občine Komen ima javno glasilo petčlanski uredniški odbor, ki ga sestavljajo odgovorni urednik, pomočnik odgovornega urednika in trije člani. Uredniški odbor imenuje občinski svet na predlog župana v soglasju s Komisijo za mandatna vprašanja, volitve in imenovanja in sicer za mandatno dobo, ki sovpada z mandatom članov občinskega sveta.</w:t>
      </w:r>
    </w:p>
    <w:p w:rsidR="00A21AAF" w:rsidRDefault="00A21AAF" w:rsidP="00EA6397">
      <w:pPr>
        <w:pStyle w:val="Brezrazmikov"/>
        <w:jc w:val="both"/>
        <w:rPr>
          <w:rFonts w:ascii="Arial" w:hAnsi="Arial" w:cs="Arial"/>
        </w:rPr>
      </w:pPr>
    </w:p>
    <w:p w:rsidR="00EA6397" w:rsidRDefault="00EA6397" w:rsidP="00EA6397">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A6397" w:rsidTr="00E42C5D">
        <w:tc>
          <w:tcPr>
            <w:tcW w:w="4606" w:type="dxa"/>
          </w:tcPr>
          <w:p w:rsidR="00EA6397" w:rsidRPr="008B0BD6" w:rsidRDefault="00EA6397" w:rsidP="00E42C5D">
            <w:pPr>
              <w:pStyle w:val="Brezrazmikov"/>
              <w:jc w:val="both"/>
              <w:rPr>
                <w:rFonts w:ascii="Arial" w:hAnsi="Arial" w:cs="Arial"/>
                <w:sz w:val="20"/>
                <w:szCs w:val="20"/>
              </w:rPr>
            </w:pPr>
            <w:r w:rsidRPr="008B0BD6">
              <w:rPr>
                <w:rFonts w:ascii="Arial" w:hAnsi="Arial" w:cs="Arial"/>
                <w:sz w:val="20"/>
                <w:szCs w:val="20"/>
              </w:rPr>
              <w:t>Pripravila:</w:t>
            </w:r>
          </w:p>
          <w:p w:rsidR="00EA6397" w:rsidRPr="008B0BD6" w:rsidRDefault="00DA05BA" w:rsidP="00E42C5D">
            <w:pPr>
              <w:pStyle w:val="Brezrazmikov"/>
              <w:jc w:val="both"/>
              <w:rPr>
                <w:rFonts w:ascii="Arial" w:hAnsi="Arial" w:cs="Arial"/>
                <w:sz w:val="20"/>
                <w:szCs w:val="20"/>
              </w:rPr>
            </w:pPr>
            <w:r>
              <w:rPr>
                <w:rFonts w:ascii="Arial" w:hAnsi="Arial" w:cs="Arial"/>
                <w:sz w:val="20"/>
                <w:szCs w:val="20"/>
              </w:rPr>
              <w:t xml:space="preserve">mag. </w:t>
            </w:r>
            <w:r w:rsidR="00EA6397" w:rsidRPr="008B0BD6">
              <w:rPr>
                <w:rFonts w:ascii="Arial" w:hAnsi="Arial" w:cs="Arial"/>
                <w:sz w:val="20"/>
                <w:szCs w:val="20"/>
              </w:rPr>
              <w:t>Andreja Štok</w:t>
            </w:r>
          </w:p>
        </w:tc>
        <w:tc>
          <w:tcPr>
            <w:tcW w:w="4606" w:type="dxa"/>
          </w:tcPr>
          <w:p w:rsidR="00EA6397" w:rsidRDefault="00EA6397" w:rsidP="00E42C5D">
            <w:pPr>
              <w:pStyle w:val="Brezrazmikov"/>
              <w:jc w:val="both"/>
              <w:rPr>
                <w:rFonts w:ascii="Arial" w:hAnsi="Arial" w:cs="Arial"/>
              </w:rPr>
            </w:pPr>
          </w:p>
        </w:tc>
      </w:tr>
      <w:tr w:rsidR="00EA6397" w:rsidTr="00E42C5D">
        <w:tc>
          <w:tcPr>
            <w:tcW w:w="4606" w:type="dxa"/>
          </w:tcPr>
          <w:p w:rsidR="00EA6397" w:rsidRPr="008B0BD6" w:rsidRDefault="00EA6397" w:rsidP="00E42C5D">
            <w:pPr>
              <w:pStyle w:val="Brezrazmikov"/>
              <w:jc w:val="center"/>
              <w:rPr>
                <w:rFonts w:ascii="Arial" w:hAnsi="Arial" w:cs="Arial"/>
                <w:b/>
              </w:rPr>
            </w:pPr>
          </w:p>
        </w:tc>
        <w:tc>
          <w:tcPr>
            <w:tcW w:w="4606" w:type="dxa"/>
          </w:tcPr>
          <w:p w:rsidR="00EA6397" w:rsidRPr="008B0BD6" w:rsidRDefault="00463DEB" w:rsidP="00E42C5D">
            <w:pPr>
              <w:pStyle w:val="Brezrazmikov"/>
              <w:jc w:val="center"/>
              <w:rPr>
                <w:rFonts w:ascii="Arial" w:hAnsi="Arial" w:cs="Arial"/>
                <w:b/>
              </w:rPr>
            </w:pPr>
            <w:r>
              <w:rPr>
                <w:rFonts w:ascii="Arial" w:hAnsi="Arial" w:cs="Arial"/>
                <w:b/>
              </w:rPr>
              <w:t>Mag. Erik Modic</w:t>
            </w:r>
            <w:r w:rsidR="00A21AAF">
              <w:rPr>
                <w:rFonts w:ascii="Arial" w:hAnsi="Arial" w:cs="Arial"/>
                <w:b/>
              </w:rPr>
              <w:t>, župan</w:t>
            </w:r>
          </w:p>
        </w:tc>
      </w:tr>
    </w:tbl>
    <w:p w:rsidR="00EA6397" w:rsidRPr="008B0BD6" w:rsidRDefault="00EA6397" w:rsidP="00EA6397">
      <w:pPr>
        <w:pStyle w:val="Brezrazmikov"/>
        <w:jc w:val="both"/>
        <w:rPr>
          <w:rFonts w:ascii="Arial" w:hAnsi="Arial" w:cs="Arial"/>
        </w:rPr>
      </w:pPr>
    </w:p>
    <w:p w:rsidR="00EA6397" w:rsidRDefault="00EA6397"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AD6DD1" w:rsidRDefault="00AD6DD1" w:rsidP="00EA6397">
      <w:pPr>
        <w:pStyle w:val="Brezrazmikov"/>
        <w:jc w:val="both"/>
        <w:rPr>
          <w:rFonts w:ascii="Arial" w:hAnsi="Arial" w:cs="Arial"/>
        </w:rPr>
      </w:pPr>
    </w:p>
    <w:p w:rsidR="00AD6DD1" w:rsidRDefault="00AD6DD1" w:rsidP="00EA6397">
      <w:pPr>
        <w:pStyle w:val="Brezrazmikov"/>
        <w:jc w:val="both"/>
        <w:rPr>
          <w:rFonts w:ascii="Arial" w:hAnsi="Arial" w:cs="Arial"/>
        </w:rPr>
      </w:pPr>
    </w:p>
    <w:p w:rsidR="00AD6DD1" w:rsidRDefault="00AD6DD1" w:rsidP="00EA6397">
      <w:pPr>
        <w:pStyle w:val="Brezrazmikov"/>
        <w:jc w:val="both"/>
        <w:rPr>
          <w:rFonts w:ascii="Arial" w:hAnsi="Arial" w:cs="Arial"/>
        </w:rPr>
      </w:pPr>
    </w:p>
    <w:p w:rsidR="00AD6DD1" w:rsidRDefault="00AD6DD1"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463DEB" w:rsidRDefault="00463DEB" w:rsidP="00EA6397">
      <w:pPr>
        <w:pStyle w:val="Brezrazmikov"/>
        <w:jc w:val="both"/>
        <w:rPr>
          <w:rFonts w:ascii="Arial" w:hAnsi="Arial" w:cs="Arial"/>
        </w:rPr>
      </w:pPr>
    </w:p>
    <w:p w:rsidR="00A21AAF" w:rsidRDefault="00A21AAF" w:rsidP="00EA6397">
      <w:pPr>
        <w:pStyle w:val="Brezrazmikov"/>
        <w:jc w:val="both"/>
        <w:rPr>
          <w:rFonts w:ascii="Arial" w:hAnsi="Arial" w:cs="Arial"/>
        </w:rPr>
      </w:pPr>
    </w:p>
    <w:p w:rsidR="00100B78" w:rsidRPr="008B0BD6" w:rsidRDefault="00100B78" w:rsidP="00EA6397">
      <w:pPr>
        <w:pStyle w:val="Brezrazmikov"/>
        <w:jc w:val="both"/>
        <w:rPr>
          <w:rFonts w:ascii="Arial" w:hAnsi="Arial" w:cs="Arial"/>
        </w:rPr>
      </w:pPr>
    </w:p>
    <w:p w:rsidR="00EA6397" w:rsidRPr="008B0BD6" w:rsidRDefault="00EA6397" w:rsidP="00EA6397">
      <w:pPr>
        <w:pStyle w:val="Brezrazmikov"/>
        <w:jc w:val="both"/>
        <w:rPr>
          <w:rFonts w:ascii="Arial" w:hAnsi="Arial" w:cs="Arial"/>
        </w:rPr>
      </w:pPr>
    </w:p>
    <w:p w:rsidR="00EA6397" w:rsidRDefault="00EA6397" w:rsidP="00EA6397">
      <w:pPr>
        <w:pStyle w:val="Brezrazmikov"/>
        <w:jc w:val="both"/>
        <w:rPr>
          <w:rFonts w:ascii="Arial" w:hAnsi="Arial" w:cs="Arial"/>
        </w:rPr>
      </w:pPr>
    </w:p>
    <w:tbl>
      <w:tblPr>
        <w:tblW w:w="0" w:type="auto"/>
        <w:tblLayout w:type="fixed"/>
        <w:tblLook w:val="0000" w:firstRow="0" w:lastRow="0" w:firstColumn="0" w:lastColumn="0" w:noHBand="0" w:noVBand="0"/>
      </w:tblPr>
      <w:tblGrid>
        <w:gridCol w:w="2802"/>
      </w:tblGrid>
      <w:tr w:rsidR="00EA6397" w:rsidRPr="00AF548E" w:rsidTr="00E42C5D">
        <w:trPr>
          <w:trHeight w:val="528"/>
        </w:trPr>
        <w:tc>
          <w:tcPr>
            <w:tcW w:w="2802" w:type="dxa"/>
          </w:tcPr>
          <w:p w:rsidR="00EA6397" w:rsidRPr="00AF548E" w:rsidRDefault="00EA6397" w:rsidP="00E42C5D">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EA6397" w:rsidRPr="00F6436A" w:rsidTr="00E42C5D">
        <w:trPr>
          <w:trHeight w:val="251"/>
        </w:trPr>
        <w:tc>
          <w:tcPr>
            <w:tcW w:w="2802" w:type="dxa"/>
          </w:tcPr>
          <w:p w:rsidR="00EA6397" w:rsidRPr="0060586D" w:rsidRDefault="00EA6397" w:rsidP="00E42C5D">
            <w:pPr>
              <w:spacing w:after="0"/>
              <w:rPr>
                <w:rFonts w:ascii="Arial" w:hAnsi="Arial" w:cs="Arial"/>
                <w:b/>
                <w:i/>
              </w:rPr>
            </w:pPr>
            <w:r w:rsidRPr="0060586D">
              <w:rPr>
                <w:rFonts w:ascii="Arial" w:hAnsi="Arial" w:cs="Arial"/>
                <w:b/>
                <w:i/>
              </w:rPr>
              <w:t>Občina Komen</w:t>
            </w:r>
          </w:p>
          <w:p w:rsidR="00EA6397" w:rsidRPr="0060586D" w:rsidRDefault="00EA6397" w:rsidP="00E42C5D">
            <w:pPr>
              <w:spacing w:after="0"/>
              <w:rPr>
                <w:rFonts w:ascii="Arial" w:hAnsi="Arial" w:cs="Arial"/>
                <w:b/>
                <w:i/>
                <w:sz w:val="20"/>
                <w:szCs w:val="20"/>
              </w:rPr>
            </w:pPr>
            <w:r w:rsidRPr="0060586D">
              <w:rPr>
                <w:rFonts w:ascii="Arial" w:hAnsi="Arial" w:cs="Arial"/>
                <w:b/>
                <w:i/>
                <w:sz w:val="20"/>
                <w:szCs w:val="20"/>
              </w:rPr>
              <w:t>Občinski svet</w:t>
            </w:r>
          </w:p>
          <w:p w:rsidR="00EA6397" w:rsidRPr="0060586D" w:rsidRDefault="00EA6397" w:rsidP="00E42C5D">
            <w:pPr>
              <w:spacing w:after="0"/>
              <w:rPr>
                <w:rFonts w:ascii="Arial" w:hAnsi="Arial" w:cs="Arial"/>
                <w:b/>
                <w:i/>
                <w:sz w:val="18"/>
                <w:szCs w:val="18"/>
              </w:rPr>
            </w:pPr>
            <w:r w:rsidRPr="0060586D">
              <w:rPr>
                <w:rFonts w:ascii="Arial" w:hAnsi="Arial" w:cs="Arial"/>
                <w:b/>
                <w:i/>
                <w:sz w:val="18"/>
                <w:szCs w:val="18"/>
              </w:rPr>
              <w:t>Komen 86, 6223 Komen</w:t>
            </w:r>
          </w:p>
        </w:tc>
      </w:tr>
    </w:tbl>
    <w:p w:rsidR="00EA6397" w:rsidRPr="00F6436A" w:rsidRDefault="00EA6397" w:rsidP="00EA6397">
      <w:pPr>
        <w:spacing w:after="0"/>
        <w:jc w:val="both"/>
        <w:rPr>
          <w:rFonts w:ascii="Arial" w:hAnsi="Arial" w:cs="Arial"/>
          <w:i/>
        </w:rPr>
      </w:pPr>
    </w:p>
    <w:p w:rsidR="00EA6397" w:rsidRPr="00F6436A" w:rsidRDefault="00EA6397" w:rsidP="00EA6397">
      <w:pPr>
        <w:spacing w:after="0"/>
        <w:jc w:val="both"/>
        <w:rPr>
          <w:rFonts w:ascii="Arial" w:hAnsi="Arial" w:cs="Arial"/>
          <w:i/>
        </w:rPr>
      </w:pPr>
    </w:p>
    <w:p w:rsidR="00DA05BA" w:rsidRDefault="00EA6397" w:rsidP="00EA6397">
      <w:pPr>
        <w:spacing w:after="0"/>
        <w:jc w:val="both"/>
        <w:rPr>
          <w:rFonts w:ascii="Arial" w:hAnsi="Arial" w:cs="Arial"/>
          <w:i/>
          <w:sz w:val="20"/>
          <w:szCs w:val="20"/>
        </w:rPr>
      </w:pPr>
      <w:r w:rsidRPr="00D27D7A">
        <w:rPr>
          <w:rFonts w:ascii="Arial" w:hAnsi="Arial" w:cs="Arial"/>
          <w:i/>
          <w:sz w:val="20"/>
          <w:szCs w:val="20"/>
        </w:rPr>
        <w:t xml:space="preserve">Številka: </w:t>
      </w:r>
      <w:r w:rsidR="00053748">
        <w:rPr>
          <w:rFonts w:ascii="Arial" w:hAnsi="Arial" w:cs="Arial"/>
          <w:i/>
          <w:sz w:val="20"/>
          <w:szCs w:val="20"/>
        </w:rPr>
        <w:tab/>
      </w:r>
    </w:p>
    <w:p w:rsidR="00EA6397" w:rsidRPr="00D27D7A" w:rsidRDefault="00EA6397" w:rsidP="00EA6397">
      <w:pPr>
        <w:spacing w:after="0"/>
        <w:jc w:val="both"/>
        <w:rPr>
          <w:rFonts w:ascii="Arial" w:hAnsi="Arial" w:cs="Arial"/>
          <w:i/>
          <w:sz w:val="20"/>
          <w:szCs w:val="20"/>
        </w:rPr>
      </w:pPr>
      <w:r>
        <w:rPr>
          <w:rFonts w:ascii="Arial" w:hAnsi="Arial" w:cs="Arial"/>
          <w:i/>
          <w:sz w:val="20"/>
          <w:szCs w:val="20"/>
        </w:rPr>
        <w:t xml:space="preserve">Datum:   </w:t>
      </w:r>
      <w:r w:rsidR="00053748">
        <w:rPr>
          <w:rFonts w:ascii="Arial" w:hAnsi="Arial" w:cs="Arial"/>
          <w:i/>
          <w:sz w:val="20"/>
          <w:szCs w:val="20"/>
        </w:rPr>
        <w:tab/>
      </w:r>
    </w:p>
    <w:p w:rsidR="00EA6397" w:rsidRPr="00F6436A" w:rsidRDefault="00EA6397" w:rsidP="00EA6397">
      <w:pPr>
        <w:spacing w:after="0"/>
        <w:jc w:val="both"/>
        <w:rPr>
          <w:rFonts w:ascii="Arial" w:hAnsi="Arial" w:cs="Arial"/>
          <w:i/>
        </w:rPr>
      </w:pPr>
    </w:p>
    <w:p w:rsidR="00EA6397" w:rsidRPr="00F6436A" w:rsidRDefault="00EA6397" w:rsidP="00EA6397">
      <w:pPr>
        <w:spacing w:after="0"/>
        <w:jc w:val="both"/>
        <w:rPr>
          <w:rFonts w:ascii="Arial" w:hAnsi="Arial" w:cs="Arial"/>
          <w:i/>
        </w:rPr>
      </w:pPr>
    </w:p>
    <w:p w:rsidR="00EA6397" w:rsidRPr="00F6436A" w:rsidRDefault="00EA6397" w:rsidP="00EA6397">
      <w:pPr>
        <w:spacing w:after="0"/>
        <w:jc w:val="both"/>
        <w:rPr>
          <w:rFonts w:ascii="Arial" w:hAnsi="Arial" w:cs="Arial"/>
          <w:i/>
        </w:rPr>
      </w:pPr>
      <w:r w:rsidRPr="00F6436A">
        <w:rPr>
          <w:rFonts w:ascii="Arial" w:hAnsi="Arial" w:cs="Arial"/>
          <w:i/>
        </w:rPr>
        <w:t>Na podlagi 16. člena Statuta Občine Komen (Uradni list RS, št. 80/09</w:t>
      </w:r>
      <w:r w:rsidR="00DA05BA">
        <w:rPr>
          <w:rFonts w:ascii="Arial" w:hAnsi="Arial" w:cs="Arial"/>
          <w:i/>
        </w:rPr>
        <w:t>, 39/14</w:t>
      </w:r>
      <w:r w:rsidR="00463DEB">
        <w:rPr>
          <w:rFonts w:ascii="Arial" w:hAnsi="Arial" w:cs="Arial"/>
          <w:i/>
        </w:rPr>
        <w:t>, 39/16</w:t>
      </w:r>
      <w:r w:rsidRPr="00F6436A">
        <w:rPr>
          <w:rFonts w:ascii="Arial" w:hAnsi="Arial" w:cs="Arial"/>
          <w:i/>
        </w:rPr>
        <w:t>)</w:t>
      </w:r>
      <w:r w:rsidR="00A21AAF">
        <w:rPr>
          <w:rFonts w:ascii="Arial" w:hAnsi="Arial" w:cs="Arial"/>
          <w:i/>
        </w:rPr>
        <w:t xml:space="preserve"> in </w:t>
      </w:r>
      <w:r w:rsidR="00A21AAF" w:rsidRPr="00A21AAF">
        <w:rPr>
          <w:rFonts w:ascii="Arial" w:hAnsi="Arial" w:cs="Arial"/>
          <w:i/>
        </w:rPr>
        <w:t>6. člena Odloka o ustanovitvi in izdajanju javnega glasila občine Komen (Uradni list RS 28/99, 86/02)</w:t>
      </w:r>
      <w:r w:rsidR="00A21AAF">
        <w:rPr>
          <w:rFonts w:ascii="Arial" w:hAnsi="Arial" w:cs="Arial"/>
          <w:i/>
        </w:rPr>
        <w:t>,</w:t>
      </w:r>
      <w:r w:rsidR="00463DEB">
        <w:rPr>
          <w:rFonts w:ascii="Arial" w:hAnsi="Arial" w:cs="Arial"/>
          <w:i/>
        </w:rPr>
        <w:t xml:space="preserve"> je o</w:t>
      </w:r>
      <w:r w:rsidRPr="00F6436A">
        <w:rPr>
          <w:rFonts w:ascii="Arial" w:hAnsi="Arial" w:cs="Arial"/>
          <w:i/>
        </w:rPr>
        <w:t xml:space="preserve">bčinski svet </w:t>
      </w:r>
      <w:r w:rsidR="00463DEB">
        <w:rPr>
          <w:rFonts w:ascii="Arial" w:hAnsi="Arial" w:cs="Arial"/>
          <w:i/>
        </w:rPr>
        <w:t>O</w:t>
      </w:r>
      <w:r w:rsidRPr="00F6436A">
        <w:rPr>
          <w:rFonts w:ascii="Arial" w:hAnsi="Arial" w:cs="Arial"/>
          <w:i/>
        </w:rPr>
        <w:t xml:space="preserve">bčine Komen na svoji </w:t>
      </w:r>
      <w:r w:rsidR="00DA05BA">
        <w:rPr>
          <w:rFonts w:ascii="Arial" w:hAnsi="Arial" w:cs="Arial"/>
          <w:i/>
        </w:rPr>
        <w:t>---</w:t>
      </w:r>
      <w:r w:rsidR="00DF1ECA">
        <w:rPr>
          <w:rFonts w:ascii="Arial" w:hAnsi="Arial" w:cs="Arial"/>
          <w:i/>
        </w:rPr>
        <w:t xml:space="preserve">. </w:t>
      </w:r>
      <w:r w:rsidRPr="00F6436A">
        <w:rPr>
          <w:rFonts w:ascii="Arial" w:hAnsi="Arial" w:cs="Arial"/>
          <w:i/>
        </w:rPr>
        <w:t>seji, dne</w:t>
      </w:r>
      <w:r>
        <w:rPr>
          <w:rFonts w:ascii="Arial" w:hAnsi="Arial" w:cs="Arial"/>
          <w:i/>
        </w:rPr>
        <w:t xml:space="preserve"> </w:t>
      </w:r>
      <w:r w:rsidR="00DA05BA">
        <w:rPr>
          <w:rFonts w:ascii="Arial" w:hAnsi="Arial" w:cs="Arial"/>
          <w:i/>
        </w:rPr>
        <w:t>-------</w:t>
      </w:r>
      <w:r>
        <w:rPr>
          <w:rFonts w:ascii="Arial" w:hAnsi="Arial" w:cs="Arial"/>
          <w:i/>
        </w:rPr>
        <w:t xml:space="preserve"> </w:t>
      </w:r>
      <w:r w:rsidRPr="00F6436A">
        <w:rPr>
          <w:rFonts w:ascii="Arial" w:hAnsi="Arial" w:cs="Arial"/>
          <w:i/>
        </w:rPr>
        <w:t xml:space="preserve">sprejel naslednji </w:t>
      </w:r>
    </w:p>
    <w:p w:rsidR="00EA6397" w:rsidRPr="00F6436A" w:rsidRDefault="00EA6397" w:rsidP="00EA6397">
      <w:pPr>
        <w:spacing w:after="0"/>
        <w:jc w:val="both"/>
        <w:rPr>
          <w:rFonts w:ascii="Arial" w:hAnsi="Arial" w:cs="Arial"/>
          <w:i/>
        </w:rPr>
      </w:pPr>
    </w:p>
    <w:p w:rsidR="00EA6397" w:rsidRPr="00F6436A" w:rsidRDefault="00EA6397" w:rsidP="00EA6397">
      <w:pPr>
        <w:spacing w:after="0"/>
        <w:jc w:val="both"/>
        <w:rPr>
          <w:rFonts w:ascii="Arial" w:hAnsi="Arial" w:cs="Arial"/>
          <w:i/>
        </w:rPr>
      </w:pPr>
    </w:p>
    <w:p w:rsidR="00EA6397" w:rsidRDefault="00EA6397" w:rsidP="00EA6397">
      <w:pPr>
        <w:rPr>
          <w:rFonts w:ascii="Arial" w:hAnsi="Arial" w:cs="Arial"/>
          <w:b/>
          <w:i/>
          <w:spacing w:val="100"/>
        </w:rPr>
      </w:pPr>
      <w:r w:rsidRPr="00F6436A">
        <w:rPr>
          <w:rFonts w:ascii="Arial" w:hAnsi="Arial" w:cs="Arial"/>
          <w:b/>
          <w:i/>
          <w:spacing w:val="100"/>
        </w:rPr>
        <w:t>SKLEP</w:t>
      </w:r>
    </w:p>
    <w:p w:rsidR="00EA6397" w:rsidRPr="00F6436A" w:rsidRDefault="00EA6397" w:rsidP="00EA6397">
      <w:pPr>
        <w:spacing w:after="0"/>
        <w:jc w:val="both"/>
        <w:rPr>
          <w:rFonts w:ascii="Arial" w:hAnsi="Arial" w:cs="Arial"/>
          <w:i/>
        </w:rPr>
      </w:pPr>
    </w:p>
    <w:p w:rsidR="00EA6397" w:rsidRPr="00F6436A" w:rsidRDefault="00EA6397" w:rsidP="00EA6397">
      <w:pPr>
        <w:spacing w:after="0"/>
        <w:rPr>
          <w:rFonts w:ascii="Arial" w:hAnsi="Arial" w:cs="Arial"/>
          <w:i/>
        </w:rPr>
      </w:pPr>
      <w:r>
        <w:rPr>
          <w:rFonts w:ascii="Arial" w:hAnsi="Arial" w:cs="Arial"/>
          <w:i/>
        </w:rPr>
        <w:t>1.</w:t>
      </w:r>
    </w:p>
    <w:p w:rsidR="00463DEB" w:rsidRDefault="00463DEB" w:rsidP="00EA6397">
      <w:pPr>
        <w:spacing w:after="0"/>
        <w:jc w:val="both"/>
        <w:rPr>
          <w:rFonts w:ascii="Arial" w:hAnsi="Arial" w:cs="Arial"/>
          <w:i/>
        </w:rPr>
      </w:pPr>
    </w:p>
    <w:p w:rsidR="00EA6397" w:rsidRDefault="00EA6397" w:rsidP="00EA6397">
      <w:pPr>
        <w:spacing w:after="0"/>
        <w:jc w:val="both"/>
        <w:rPr>
          <w:rFonts w:ascii="Arial" w:hAnsi="Arial" w:cs="Arial"/>
          <w:i/>
        </w:rPr>
      </w:pPr>
      <w:r>
        <w:rPr>
          <w:rFonts w:ascii="Arial" w:hAnsi="Arial" w:cs="Arial"/>
          <w:i/>
        </w:rPr>
        <w:t xml:space="preserve">V </w:t>
      </w:r>
      <w:r w:rsidR="00A21AAF">
        <w:rPr>
          <w:rFonts w:ascii="Arial" w:hAnsi="Arial" w:cs="Arial"/>
          <w:i/>
        </w:rPr>
        <w:t xml:space="preserve">petčlanski uredniški odbor javnega glasila </w:t>
      </w:r>
      <w:r w:rsidR="00463DEB">
        <w:rPr>
          <w:rFonts w:ascii="Arial" w:hAnsi="Arial" w:cs="Arial"/>
          <w:i/>
        </w:rPr>
        <w:t>O</w:t>
      </w:r>
      <w:r w:rsidR="00A21AAF">
        <w:rPr>
          <w:rFonts w:ascii="Arial" w:hAnsi="Arial" w:cs="Arial"/>
          <w:i/>
        </w:rPr>
        <w:t xml:space="preserve">bčine Komen se </w:t>
      </w:r>
      <w:r>
        <w:rPr>
          <w:rFonts w:ascii="Arial" w:hAnsi="Arial" w:cs="Arial"/>
          <w:i/>
        </w:rPr>
        <w:t>imenujejo:</w:t>
      </w:r>
    </w:p>
    <w:p w:rsidR="00EA6397" w:rsidRDefault="00EA6397" w:rsidP="00EA6397">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76"/>
      </w:tblGrid>
      <w:tr w:rsidR="00EA6397" w:rsidTr="00DA05BA">
        <w:tc>
          <w:tcPr>
            <w:tcW w:w="3936" w:type="dxa"/>
          </w:tcPr>
          <w:p w:rsidR="00EA6397" w:rsidRDefault="00EA6397" w:rsidP="00882E53">
            <w:pPr>
              <w:spacing w:after="0"/>
              <w:jc w:val="both"/>
              <w:rPr>
                <w:rFonts w:ascii="Arial" w:hAnsi="Arial" w:cs="Arial"/>
                <w:i/>
              </w:rPr>
            </w:pPr>
            <w:r>
              <w:rPr>
                <w:rFonts w:ascii="Arial" w:hAnsi="Arial" w:cs="Arial"/>
                <w:i/>
              </w:rPr>
              <w:t xml:space="preserve">za </w:t>
            </w:r>
            <w:r w:rsidR="00882E53">
              <w:rPr>
                <w:rFonts w:ascii="Arial" w:hAnsi="Arial" w:cs="Arial"/>
                <w:i/>
              </w:rPr>
              <w:t>odgovorno</w:t>
            </w:r>
            <w:r w:rsidR="00A21AAF">
              <w:rPr>
                <w:rFonts w:ascii="Arial" w:hAnsi="Arial" w:cs="Arial"/>
                <w:i/>
              </w:rPr>
              <w:t xml:space="preserve"> uredni</w:t>
            </w:r>
            <w:r w:rsidR="00882E53">
              <w:rPr>
                <w:rFonts w:ascii="Arial" w:hAnsi="Arial" w:cs="Arial"/>
                <w:i/>
              </w:rPr>
              <w:t>co</w:t>
            </w:r>
            <w:r w:rsidR="00A21AAF">
              <w:rPr>
                <w:rFonts w:ascii="Arial" w:hAnsi="Arial" w:cs="Arial"/>
                <w:i/>
              </w:rPr>
              <w:t>:</w:t>
            </w:r>
            <w:r>
              <w:rPr>
                <w:rFonts w:ascii="Arial" w:hAnsi="Arial" w:cs="Arial"/>
                <w:i/>
              </w:rPr>
              <w:t xml:space="preserve"> </w:t>
            </w:r>
          </w:p>
        </w:tc>
        <w:tc>
          <w:tcPr>
            <w:tcW w:w="5276" w:type="dxa"/>
          </w:tcPr>
          <w:p w:rsidR="00463DEB" w:rsidRPr="007D3136" w:rsidRDefault="00882E53" w:rsidP="00DA05BA">
            <w:pPr>
              <w:spacing w:after="0"/>
              <w:jc w:val="both"/>
              <w:rPr>
                <w:rFonts w:ascii="Arial" w:hAnsi="Arial" w:cs="Arial"/>
                <w:b/>
                <w:i/>
              </w:rPr>
            </w:pPr>
            <w:r w:rsidRPr="007D3136">
              <w:rPr>
                <w:rFonts w:ascii="Arial" w:hAnsi="Arial" w:cs="Arial"/>
                <w:b/>
                <w:i/>
              </w:rPr>
              <w:t>Heidi Vrčon</w:t>
            </w:r>
            <w:r w:rsidR="00CE603E" w:rsidRPr="007D3136">
              <w:rPr>
                <w:rFonts w:ascii="Arial" w:hAnsi="Arial" w:cs="Arial"/>
                <w:b/>
                <w:i/>
              </w:rPr>
              <w:t>, Hruševica 38, 6222 Štanjel</w:t>
            </w:r>
          </w:p>
        </w:tc>
      </w:tr>
      <w:tr w:rsidR="00EA6397" w:rsidTr="00DA05BA">
        <w:tc>
          <w:tcPr>
            <w:tcW w:w="3936" w:type="dxa"/>
          </w:tcPr>
          <w:p w:rsidR="00EA6397" w:rsidRDefault="00EA6397" w:rsidP="00882E53">
            <w:pPr>
              <w:spacing w:after="0"/>
              <w:jc w:val="both"/>
              <w:rPr>
                <w:rFonts w:ascii="Arial" w:hAnsi="Arial" w:cs="Arial"/>
                <w:i/>
              </w:rPr>
            </w:pPr>
            <w:r>
              <w:rPr>
                <w:rFonts w:ascii="Arial" w:hAnsi="Arial" w:cs="Arial"/>
                <w:i/>
              </w:rPr>
              <w:t xml:space="preserve">za </w:t>
            </w:r>
            <w:r w:rsidR="00882E53">
              <w:rPr>
                <w:rFonts w:ascii="Arial" w:hAnsi="Arial" w:cs="Arial"/>
                <w:i/>
              </w:rPr>
              <w:t>pomočnico</w:t>
            </w:r>
            <w:r w:rsidR="00A21AAF">
              <w:rPr>
                <w:rFonts w:ascii="Arial" w:hAnsi="Arial" w:cs="Arial"/>
                <w:i/>
              </w:rPr>
              <w:t xml:space="preserve"> odgovorne uredni</w:t>
            </w:r>
            <w:r w:rsidR="00882E53">
              <w:rPr>
                <w:rFonts w:ascii="Arial" w:hAnsi="Arial" w:cs="Arial"/>
                <w:i/>
              </w:rPr>
              <w:t>ce</w:t>
            </w:r>
            <w:r>
              <w:rPr>
                <w:rFonts w:ascii="Arial" w:hAnsi="Arial" w:cs="Arial"/>
                <w:i/>
              </w:rPr>
              <w:t>:</w:t>
            </w:r>
          </w:p>
        </w:tc>
        <w:tc>
          <w:tcPr>
            <w:tcW w:w="5276" w:type="dxa"/>
          </w:tcPr>
          <w:p w:rsidR="00EA6397" w:rsidRPr="007D3136" w:rsidRDefault="007E5101" w:rsidP="00DA05BA">
            <w:pPr>
              <w:spacing w:after="0"/>
              <w:jc w:val="both"/>
              <w:rPr>
                <w:rFonts w:ascii="Arial" w:hAnsi="Arial" w:cs="Arial"/>
                <w:b/>
                <w:i/>
              </w:rPr>
            </w:pPr>
            <w:r w:rsidRPr="007D3136">
              <w:rPr>
                <w:rFonts w:ascii="Arial" w:hAnsi="Arial" w:cs="Arial"/>
                <w:b/>
                <w:i/>
              </w:rPr>
              <w:t>Marija Umek</w:t>
            </w:r>
            <w:r w:rsidR="007D3136" w:rsidRPr="007D3136">
              <w:rPr>
                <w:rFonts w:ascii="Arial" w:hAnsi="Arial" w:cs="Arial"/>
                <w:b/>
                <w:i/>
              </w:rPr>
              <w:t>, Škrbina 36a, 6223 Komen</w:t>
            </w:r>
          </w:p>
        </w:tc>
      </w:tr>
      <w:tr w:rsidR="00EA6397" w:rsidTr="00DA05BA">
        <w:tc>
          <w:tcPr>
            <w:tcW w:w="3936" w:type="dxa"/>
          </w:tcPr>
          <w:p w:rsidR="00EA6397" w:rsidRDefault="00EA6397" w:rsidP="00882E53">
            <w:pPr>
              <w:spacing w:after="0"/>
              <w:jc w:val="both"/>
              <w:rPr>
                <w:rFonts w:ascii="Arial" w:hAnsi="Arial" w:cs="Arial"/>
                <w:i/>
              </w:rPr>
            </w:pPr>
            <w:r>
              <w:rPr>
                <w:rFonts w:ascii="Arial" w:hAnsi="Arial" w:cs="Arial"/>
                <w:i/>
              </w:rPr>
              <w:t>za član</w:t>
            </w:r>
            <w:r w:rsidR="00882E53">
              <w:rPr>
                <w:rFonts w:ascii="Arial" w:hAnsi="Arial" w:cs="Arial"/>
                <w:i/>
              </w:rPr>
              <w:t>ico</w:t>
            </w:r>
            <w:r>
              <w:rPr>
                <w:rFonts w:ascii="Arial" w:hAnsi="Arial" w:cs="Arial"/>
                <w:i/>
              </w:rPr>
              <w:t>:</w:t>
            </w:r>
          </w:p>
        </w:tc>
        <w:tc>
          <w:tcPr>
            <w:tcW w:w="5276" w:type="dxa"/>
          </w:tcPr>
          <w:p w:rsidR="00EA6397" w:rsidRPr="007D3136" w:rsidRDefault="007E5101" w:rsidP="00E42C5D">
            <w:pPr>
              <w:spacing w:after="0"/>
              <w:jc w:val="both"/>
              <w:rPr>
                <w:rFonts w:ascii="Arial" w:hAnsi="Arial" w:cs="Arial"/>
                <w:b/>
                <w:i/>
              </w:rPr>
            </w:pPr>
            <w:r w:rsidRPr="007D3136">
              <w:rPr>
                <w:rFonts w:ascii="Arial" w:hAnsi="Arial" w:cs="Arial"/>
                <w:b/>
                <w:i/>
              </w:rPr>
              <w:t>Tanja Bratina Grmek, Kobjeglava 1, 6222 Štanjel</w:t>
            </w:r>
          </w:p>
        </w:tc>
      </w:tr>
      <w:tr w:rsidR="00EA6397" w:rsidTr="00DA05BA">
        <w:tc>
          <w:tcPr>
            <w:tcW w:w="3936" w:type="dxa"/>
          </w:tcPr>
          <w:p w:rsidR="00EA6397" w:rsidRDefault="00882E53" w:rsidP="00E42C5D">
            <w:pPr>
              <w:spacing w:after="0"/>
              <w:jc w:val="both"/>
              <w:rPr>
                <w:rFonts w:ascii="Arial" w:hAnsi="Arial" w:cs="Arial"/>
                <w:i/>
              </w:rPr>
            </w:pPr>
            <w:r>
              <w:rPr>
                <w:rFonts w:ascii="Arial" w:hAnsi="Arial" w:cs="Arial"/>
                <w:i/>
              </w:rPr>
              <w:t>za članico:</w:t>
            </w:r>
          </w:p>
        </w:tc>
        <w:tc>
          <w:tcPr>
            <w:tcW w:w="5276" w:type="dxa"/>
          </w:tcPr>
          <w:p w:rsidR="00EA6397" w:rsidRPr="007D3136" w:rsidRDefault="00877842" w:rsidP="00DA05BA">
            <w:pPr>
              <w:spacing w:after="0"/>
              <w:jc w:val="both"/>
              <w:rPr>
                <w:rFonts w:ascii="Arial" w:hAnsi="Arial" w:cs="Arial"/>
                <w:b/>
                <w:i/>
              </w:rPr>
            </w:pPr>
            <w:r w:rsidRPr="007D3136">
              <w:rPr>
                <w:rFonts w:ascii="Arial" w:hAnsi="Arial" w:cs="Arial"/>
                <w:b/>
                <w:i/>
              </w:rPr>
              <w:t>Tamara Kukanja</w:t>
            </w:r>
            <w:r w:rsidR="007D3136" w:rsidRPr="007D3136">
              <w:rPr>
                <w:rFonts w:ascii="Arial" w:hAnsi="Arial" w:cs="Arial"/>
                <w:b/>
                <w:i/>
              </w:rPr>
              <w:t>, Komen 151, 6223 Komen</w:t>
            </w:r>
          </w:p>
        </w:tc>
      </w:tr>
      <w:tr w:rsidR="00EA6397" w:rsidTr="00DA05BA">
        <w:tc>
          <w:tcPr>
            <w:tcW w:w="3936" w:type="dxa"/>
          </w:tcPr>
          <w:p w:rsidR="00EA6397" w:rsidRDefault="00882E53" w:rsidP="00E42C5D">
            <w:pPr>
              <w:spacing w:after="0"/>
              <w:jc w:val="both"/>
              <w:rPr>
                <w:rFonts w:ascii="Arial" w:hAnsi="Arial" w:cs="Arial"/>
                <w:i/>
              </w:rPr>
            </w:pPr>
            <w:r>
              <w:rPr>
                <w:rFonts w:ascii="Arial" w:hAnsi="Arial" w:cs="Arial"/>
                <w:i/>
              </w:rPr>
              <w:t>za članico:</w:t>
            </w:r>
          </w:p>
        </w:tc>
        <w:tc>
          <w:tcPr>
            <w:tcW w:w="5276" w:type="dxa"/>
          </w:tcPr>
          <w:p w:rsidR="00EA6397" w:rsidRPr="007D3136" w:rsidRDefault="00882E53" w:rsidP="00E42C5D">
            <w:pPr>
              <w:spacing w:after="0"/>
              <w:jc w:val="both"/>
              <w:rPr>
                <w:rFonts w:ascii="Arial" w:hAnsi="Arial" w:cs="Arial"/>
                <w:b/>
                <w:i/>
              </w:rPr>
            </w:pPr>
            <w:r w:rsidRPr="007D3136">
              <w:rPr>
                <w:rFonts w:ascii="Arial" w:hAnsi="Arial" w:cs="Arial"/>
                <w:b/>
                <w:i/>
              </w:rPr>
              <w:t>Martina Godnič</w:t>
            </w:r>
            <w:r w:rsidR="00CE603E" w:rsidRPr="007D3136">
              <w:rPr>
                <w:rFonts w:ascii="Arial" w:hAnsi="Arial" w:cs="Arial"/>
                <w:b/>
                <w:i/>
              </w:rPr>
              <w:t xml:space="preserve">, Komen 9, </w:t>
            </w:r>
            <w:r w:rsidR="007D3136" w:rsidRPr="007D3136">
              <w:rPr>
                <w:rFonts w:ascii="Arial" w:hAnsi="Arial" w:cs="Arial"/>
                <w:b/>
                <w:i/>
              </w:rPr>
              <w:t xml:space="preserve">6223 </w:t>
            </w:r>
            <w:r w:rsidR="00CE603E" w:rsidRPr="007D3136">
              <w:rPr>
                <w:rFonts w:ascii="Arial" w:hAnsi="Arial" w:cs="Arial"/>
                <w:b/>
                <w:i/>
              </w:rPr>
              <w:t>Komen</w:t>
            </w:r>
          </w:p>
        </w:tc>
      </w:tr>
    </w:tbl>
    <w:p w:rsidR="00EA6397" w:rsidRDefault="00EA6397" w:rsidP="00EA6397">
      <w:pPr>
        <w:spacing w:after="0"/>
        <w:jc w:val="both"/>
        <w:rPr>
          <w:rFonts w:ascii="Arial" w:hAnsi="Arial" w:cs="Arial"/>
          <w:i/>
        </w:rPr>
      </w:pPr>
    </w:p>
    <w:p w:rsidR="00EA6397" w:rsidRDefault="00EA6397" w:rsidP="00EA6397">
      <w:pPr>
        <w:spacing w:after="0"/>
        <w:rPr>
          <w:rFonts w:ascii="Arial" w:hAnsi="Arial" w:cs="Arial"/>
          <w:i/>
        </w:rPr>
      </w:pPr>
      <w:r>
        <w:rPr>
          <w:rFonts w:ascii="Arial" w:hAnsi="Arial" w:cs="Arial"/>
          <w:i/>
        </w:rPr>
        <w:t>2.</w:t>
      </w:r>
    </w:p>
    <w:p w:rsidR="00463DEB" w:rsidRDefault="00463DEB" w:rsidP="00EA6397">
      <w:pPr>
        <w:spacing w:after="0"/>
        <w:jc w:val="both"/>
        <w:rPr>
          <w:rFonts w:ascii="Arial" w:hAnsi="Arial" w:cs="Arial"/>
          <w:i/>
        </w:rPr>
      </w:pPr>
    </w:p>
    <w:p w:rsidR="00A21AAF" w:rsidRDefault="00A21AAF" w:rsidP="00EA6397">
      <w:pPr>
        <w:spacing w:after="0"/>
        <w:jc w:val="both"/>
        <w:rPr>
          <w:rFonts w:ascii="Arial" w:hAnsi="Arial" w:cs="Arial"/>
          <w:i/>
        </w:rPr>
      </w:pPr>
      <w:r>
        <w:rPr>
          <w:rFonts w:ascii="Arial" w:hAnsi="Arial" w:cs="Arial"/>
          <w:i/>
        </w:rPr>
        <w:t>Mandat članov uredniškega odbora javnega glasila občine Komen sovpada z mandatom članov občinskega sveta 20</w:t>
      </w:r>
      <w:r w:rsidR="00DF1ECA">
        <w:rPr>
          <w:rFonts w:ascii="Arial" w:hAnsi="Arial" w:cs="Arial"/>
          <w:i/>
        </w:rPr>
        <w:t>22</w:t>
      </w:r>
      <w:r w:rsidR="00877842">
        <w:rPr>
          <w:rFonts w:ascii="Arial" w:hAnsi="Arial" w:cs="Arial"/>
          <w:i/>
        </w:rPr>
        <w:t xml:space="preserve"> </w:t>
      </w:r>
      <w:r w:rsidR="00463DEB">
        <w:rPr>
          <w:rFonts w:ascii="Arial" w:hAnsi="Arial" w:cs="Arial"/>
          <w:i/>
        </w:rPr>
        <w:t>-</w:t>
      </w:r>
      <w:r w:rsidR="00877842">
        <w:rPr>
          <w:rFonts w:ascii="Arial" w:hAnsi="Arial" w:cs="Arial"/>
          <w:i/>
        </w:rPr>
        <w:t xml:space="preserve"> </w:t>
      </w:r>
      <w:r w:rsidR="00463DEB">
        <w:rPr>
          <w:rFonts w:ascii="Arial" w:hAnsi="Arial" w:cs="Arial"/>
          <w:i/>
        </w:rPr>
        <w:t>20</w:t>
      </w:r>
      <w:r w:rsidR="00DF1ECA">
        <w:rPr>
          <w:rFonts w:ascii="Arial" w:hAnsi="Arial" w:cs="Arial"/>
          <w:i/>
        </w:rPr>
        <w:t>26</w:t>
      </w:r>
      <w:r>
        <w:rPr>
          <w:rFonts w:ascii="Arial" w:hAnsi="Arial" w:cs="Arial"/>
          <w:i/>
        </w:rPr>
        <w:t xml:space="preserve">, izvoljenih na rednih lokalnih volitvah </w:t>
      </w:r>
      <w:r w:rsidR="00DF1ECA">
        <w:rPr>
          <w:rFonts w:ascii="Arial" w:hAnsi="Arial" w:cs="Arial"/>
          <w:i/>
        </w:rPr>
        <w:t>20</w:t>
      </w:r>
      <w:r>
        <w:rPr>
          <w:rFonts w:ascii="Arial" w:hAnsi="Arial" w:cs="Arial"/>
          <w:i/>
        </w:rPr>
        <w:t>.</w:t>
      </w:r>
      <w:r w:rsidR="00DA05BA">
        <w:rPr>
          <w:rFonts w:ascii="Arial" w:hAnsi="Arial" w:cs="Arial"/>
          <w:i/>
        </w:rPr>
        <w:t xml:space="preserve"> </w:t>
      </w:r>
      <w:r>
        <w:rPr>
          <w:rFonts w:ascii="Arial" w:hAnsi="Arial" w:cs="Arial"/>
          <w:i/>
        </w:rPr>
        <w:t>1</w:t>
      </w:r>
      <w:r w:rsidR="00463DEB">
        <w:rPr>
          <w:rFonts w:ascii="Arial" w:hAnsi="Arial" w:cs="Arial"/>
          <w:i/>
        </w:rPr>
        <w:t>1</w:t>
      </w:r>
      <w:r>
        <w:rPr>
          <w:rFonts w:ascii="Arial" w:hAnsi="Arial" w:cs="Arial"/>
          <w:i/>
        </w:rPr>
        <w:t>.</w:t>
      </w:r>
      <w:r w:rsidR="00DA05BA">
        <w:rPr>
          <w:rFonts w:ascii="Arial" w:hAnsi="Arial" w:cs="Arial"/>
          <w:i/>
        </w:rPr>
        <w:t xml:space="preserve"> </w:t>
      </w:r>
      <w:r>
        <w:rPr>
          <w:rFonts w:ascii="Arial" w:hAnsi="Arial" w:cs="Arial"/>
          <w:i/>
        </w:rPr>
        <w:t>20</w:t>
      </w:r>
      <w:r w:rsidR="00DF1ECA">
        <w:rPr>
          <w:rFonts w:ascii="Arial" w:hAnsi="Arial" w:cs="Arial"/>
          <w:i/>
        </w:rPr>
        <w:t>22</w:t>
      </w:r>
      <w:r>
        <w:rPr>
          <w:rFonts w:ascii="Arial" w:hAnsi="Arial" w:cs="Arial"/>
          <w:i/>
        </w:rPr>
        <w:t>.</w:t>
      </w:r>
    </w:p>
    <w:p w:rsidR="00A21AAF" w:rsidRDefault="00A21AAF" w:rsidP="00EA6397">
      <w:pPr>
        <w:spacing w:after="0"/>
        <w:jc w:val="both"/>
        <w:rPr>
          <w:rFonts w:ascii="Arial" w:hAnsi="Arial" w:cs="Arial"/>
          <w:i/>
        </w:rPr>
      </w:pPr>
    </w:p>
    <w:p w:rsidR="00A21AAF" w:rsidRDefault="00A21AAF" w:rsidP="00EA6397">
      <w:pPr>
        <w:spacing w:after="0"/>
        <w:jc w:val="both"/>
        <w:rPr>
          <w:rFonts w:ascii="Arial" w:hAnsi="Arial" w:cs="Arial"/>
          <w:i/>
        </w:rPr>
      </w:pPr>
    </w:p>
    <w:p w:rsidR="00A21AAF" w:rsidRDefault="00A21AAF" w:rsidP="00A21AAF">
      <w:pPr>
        <w:spacing w:after="0"/>
        <w:rPr>
          <w:rFonts w:ascii="Arial" w:hAnsi="Arial" w:cs="Arial"/>
          <w:i/>
        </w:rPr>
      </w:pPr>
      <w:r>
        <w:rPr>
          <w:rFonts w:ascii="Arial" w:hAnsi="Arial" w:cs="Arial"/>
          <w:i/>
        </w:rPr>
        <w:t>3.</w:t>
      </w:r>
    </w:p>
    <w:p w:rsidR="00463DEB" w:rsidRDefault="00463DEB" w:rsidP="00EA6397">
      <w:pPr>
        <w:spacing w:after="0"/>
        <w:jc w:val="both"/>
        <w:rPr>
          <w:rFonts w:ascii="Arial" w:hAnsi="Arial" w:cs="Arial"/>
          <w:i/>
        </w:rPr>
      </w:pPr>
    </w:p>
    <w:p w:rsidR="00EA6397" w:rsidRDefault="00EA6397" w:rsidP="00EA6397">
      <w:pPr>
        <w:spacing w:after="0"/>
        <w:jc w:val="both"/>
        <w:rPr>
          <w:rFonts w:ascii="Arial" w:hAnsi="Arial" w:cs="Arial"/>
          <w:i/>
        </w:rPr>
      </w:pPr>
      <w:r>
        <w:rPr>
          <w:rFonts w:ascii="Arial" w:hAnsi="Arial" w:cs="Arial"/>
          <w:i/>
        </w:rPr>
        <w:t>Ta sklep prične veljati takoj.</w:t>
      </w:r>
    </w:p>
    <w:p w:rsidR="00EA6397" w:rsidRDefault="00EA6397" w:rsidP="00EA6397">
      <w:pPr>
        <w:spacing w:after="0"/>
        <w:jc w:val="both"/>
        <w:rPr>
          <w:rFonts w:ascii="Arial" w:hAnsi="Arial" w:cs="Arial"/>
          <w:i/>
        </w:rPr>
      </w:pPr>
    </w:p>
    <w:p w:rsidR="00EA6397" w:rsidRDefault="00EA6397" w:rsidP="00EA6397">
      <w:pPr>
        <w:spacing w:after="0"/>
        <w:jc w:val="both"/>
        <w:rPr>
          <w:rFonts w:ascii="Arial" w:hAnsi="Arial" w:cs="Arial"/>
          <w:i/>
        </w:rPr>
      </w:pPr>
    </w:p>
    <w:p w:rsidR="00463DEB" w:rsidRDefault="00EA6397" w:rsidP="00DA05BA">
      <w:pPr>
        <w:spacing w:after="0"/>
        <w:jc w:val="both"/>
        <w:rPr>
          <w:rFonts w:ascii="Arial" w:hAnsi="Arial" w:cs="Arial"/>
          <w:b/>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63DEB" w:rsidTr="00463DEB">
        <w:tc>
          <w:tcPr>
            <w:tcW w:w="4606" w:type="dxa"/>
          </w:tcPr>
          <w:p w:rsidR="00463DEB" w:rsidRDefault="00463DEB" w:rsidP="00DA05BA">
            <w:pPr>
              <w:spacing w:after="0"/>
              <w:jc w:val="both"/>
              <w:rPr>
                <w:rFonts w:ascii="Arial" w:hAnsi="Arial" w:cs="Arial"/>
                <w:b/>
                <w:i/>
              </w:rPr>
            </w:pPr>
          </w:p>
        </w:tc>
        <w:tc>
          <w:tcPr>
            <w:tcW w:w="4606" w:type="dxa"/>
          </w:tcPr>
          <w:p w:rsidR="00463DEB" w:rsidRDefault="00463DEB" w:rsidP="00463DEB">
            <w:pPr>
              <w:spacing w:after="0"/>
              <w:rPr>
                <w:rFonts w:ascii="Arial" w:hAnsi="Arial" w:cs="Arial"/>
                <w:b/>
                <w:i/>
              </w:rPr>
            </w:pPr>
            <w:r>
              <w:rPr>
                <w:rFonts w:ascii="Arial" w:hAnsi="Arial" w:cs="Arial"/>
                <w:b/>
                <w:i/>
              </w:rPr>
              <w:t>mag. Erik Modic, župan</w:t>
            </w:r>
          </w:p>
        </w:tc>
      </w:tr>
    </w:tbl>
    <w:p w:rsidR="00EA6397" w:rsidRDefault="00EA6397" w:rsidP="00DA05BA">
      <w:pPr>
        <w:spacing w:after="0"/>
        <w:jc w:val="both"/>
        <w:rPr>
          <w:rFonts w:ascii="Arial" w:hAnsi="Arial" w:cs="Arial"/>
          <w:b/>
          <w:i/>
        </w:rPr>
      </w:pPr>
    </w:p>
    <w:p w:rsidR="00463DEB" w:rsidRDefault="00463DEB" w:rsidP="00DA05BA">
      <w:pPr>
        <w:spacing w:after="0"/>
        <w:jc w:val="both"/>
        <w:rPr>
          <w:rFonts w:ascii="Arial" w:hAnsi="Arial" w:cs="Arial"/>
          <w:b/>
          <w:i/>
        </w:rPr>
      </w:pPr>
    </w:p>
    <w:p w:rsidR="00EA6397" w:rsidRPr="00463DEB" w:rsidRDefault="00EA6397" w:rsidP="00EA6397">
      <w:pPr>
        <w:spacing w:after="0"/>
        <w:jc w:val="both"/>
        <w:rPr>
          <w:rFonts w:ascii="Arial" w:hAnsi="Arial" w:cs="Arial"/>
        </w:rPr>
      </w:pPr>
    </w:p>
    <w:p w:rsidR="00D82828" w:rsidRPr="00463DEB" w:rsidRDefault="00463DEB" w:rsidP="001B280B">
      <w:pPr>
        <w:jc w:val="both"/>
        <w:rPr>
          <w:rFonts w:ascii="Arial" w:hAnsi="Arial" w:cs="Arial"/>
          <w:sz w:val="20"/>
          <w:szCs w:val="20"/>
        </w:rPr>
      </w:pPr>
      <w:r w:rsidRPr="00463DEB">
        <w:rPr>
          <w:rFonts w:ascii="Arial" w:hAnsi="Arial" w:cs="Arial"/>
          <w:sz w:val="20"/>
          <w:szCs w:val="20"/>
        </w:rPr>
        <w:t>Vročiti:</w:t>
      </w:r>
    </w:p>
    <w:p w:rsidR="00463DEB" w:rsidRDefault="00A46B88" w:rsidP="00463DEB">
      <w:pPr>
        <w:pStyle w:val="Odstavekseznama"/>
        <w:numPr>
          <w:ilvl w:val="0"/>
          <w:numId w:val="4"/>
        </w:numPr>
        <w:jc w:val="both"/>
        <w:rPr>
          <w:rFonts w:ascii="Arial" w:hAnsi="Arial" w:cs="Arial"/>
          <w:sz w:val="20"/>
          <w:szCs w:val="20"/>
        </w:rPr>
      </w:pPr>
      <w:r>
        <w:rPr>
          <w:rFonts w:ascii="Arial" w:hAnsi="Arial" w:cs="Arial"/>
          <w:sz w:val="20"/>
          <w:szCs w:val="20"/>
        </w:rPr>
        <w:t>i</w:t>
      </w:r>
      <w:r w:rsidR="00463DEB" w:rsidRPr="00463DEB">
        <w:rPr>
          <w:rFonts w:ascii="Arial" w:hAnsi="Arial" w:cs="Arial"/>
          <w:sz w:val="20"/>
          <w:szCs w:val="20"/>
        </w:rPr>
        <w:t>menovanim (po pošti navadno)</w:t>
      </w:r>
      <w:bookmarkStart w:id="0" w:name="_GoBack"/>
      <w:bookmarkEnd w:id="0"/>
    </w:p>
    <w:p w:rsidR="001E55FB" w:rsidRDefault="001E55FB" w:rsidP="001E55FB">
      <w:pPr>
        <w:jc w:val="both"/>
        <w:rPr>
          <w:rFonts w:ascii="Arial" w:hAnsi="Arial" w:cs="Arial"/>
          <w:sz w:val="20"/>
          <w:szCs w:val="20"/>
        </w:rPr>
      </w:pPr>
    </w:p>
    <w:p w:rsidR="001E55FB" w:rsidRDefault="001E55FB" w:rsidP="001E55FB">
      <w:pPr>
        <w:jc w:val="both"/>
        <w:rPr>
          <w:rFonts w:ascii="Arial" w:hAnsi="Arial" w:cs="Arial"/>
          <w:sz w:val="20"/>
          <w:szCs w:val="20"/>
        </w:rPr>
      </w:pPr>
    </w:p>
    <w:sectPr w:rsidR="001E55FB" w:rsidSect="00D82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D7D2C"/>
    <w:multiLevelType w:val="hybridMultilevel"/>
    <w:tmpl w:val="7B5637EC"/>
    <w:lvl w:ilvl="0" w:tplc="23001002">
      <w:start w:val="3"/>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53C915B3"/>
    <w:multiLevelType w:val="hybridMultilevel"/>
    <w:tmpl w:val="486CE574"/>
    <w:lvl w:ilvl="0" w:tplc="5B1A8E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97"/>
    <w:rsid w:val="00053748"/>
    <w:rsid w:val="00055B76"/>
    <w:rsid w:val="00100B78"/>
    <w:rsid w:val="001B280B"/>
    <w:rsid w:val="001E55FB"/>
    <w:rsid w:val="003C64CF"/>
    <w:rsid w:val="00463DEB"/>
    <w:rsid w:val="005D3C6E"/>
    <w:rsid w:val="00680082"/>
    <w:rsid w:val="007D3136"/>
    <w:rsid w:val="007E5101"/>
    <w:rsid w:val="00877842"/>
    <w:rsid w:val="00882E53"/>
    <w:rsid w:val="008A1A8F"/>
    <w:rsid w:val="00986418"/>
    <w:rsid w:val="009F6E08"/>
    <w:rsid w:val="00A21AAF"/>
    <w:rsid w:val="00A46B88"/>
    <w:rsid w:val="00AD6DD1"/>
    <w:rsid w:val="00CE603E"/>
    <w:rsid w:val="00D82828"/>
    <w:rsid w:val="00DA05BA"/>
    <w:rsid w:val="00DF1ECA"/>
    <w:rsid w:val="00EA6397"/>
    <w:rsid w:val="00EB11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D9E26-AAB7-466A-8C80-883C09A5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6397"/>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A6397"/>
    <w:pPr>
      <w:spacing w:after="0" w:line="240" w:lineRule="auto"/>
    </w:pPr>
  </w:style>
  <w:style w:type="table" w:styleId="Tabelamrea">
    <w:name w:val="Table Grid"/>
    <w:basedOn w:val="Navadnatabela"/>
    <w:uiPriority w:val="39"/>
    <w:rsid w:val="00EA6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EA639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6397"/>
    <w:rPr>
      <w:rFonts w:ascii="Tahoma" w:eastAsia="Calibri" w:hAnsi="Tahoma" w:cs="Tahoma"/>
      <w:sz w:val="16"/>
      <w:szCs w:val="16"/>
    </w:rPr>
  </w:style>
  <w:style w:type="paragraph" w:styleId="Odstavekseznama">
    <w:name w:val="List Paragraph"/>
    <w:basedOn w:val="Navaden"/>
    <w:uiPriority w:val="34"/>
    <w:qFormat/>
    <w:rsid w:val="0046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2</cp:revision>
  <cp:lastPrinted>2023-01-26T14:39:00Z</cp:lastPrinted>
  <dcterms:created xsi:type="dcterms:W3CDTF">2023-01-26T14:43:00Z</dcterms:created>
  <dcterms:modified xsi:type="dcterms:W3CDTF">2023-01-26T14:43:00Z</dcterms:modified>
</cp:coreProperties>
</file>