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D441B1" w14:paraId="299D1E14" w14:textId="77777777" w:rsidTr="000E2108">
        <w:tc>
          <w:tcPr>
            <w:tcW w:w="2088" w:type="dxa"/>
          </w:tcPr>
          <w:p w14:paraId="1AE4DE62" w14:textId="77777777" w:rsidR="00D441B1" w:rsidRDefault="00D441B1" w:rsidP="000E2108">
            <w:pPr>
              <w:jc w:val="center"/>
              <w:rPr>
                <w:rFonts w:ascii="Arial" w:hAnsi="Arial" w:cs="Arial"/>
                <w:sz w:val="18"/>
                <w:szCs w:val="18"/>
              </w:rPr>
            </w:pPr>
            <w:r>
              <w:rPr>
                <w:rFonts w:ascii="Arial" w:hAnsi="Arial" w:cs="Arial"/>
                <w:noProof/>
                <w:sz w:val="18"/>
                <w:szCs w:val="18"/>
              </w:rPr>
              <w:drawing>
                <wp:inline distT="0" distB="0" distL="0" distR="0" wp14:anchorId="0B97A555" wp14:editId="53AE6CF8">
                  <wp:extent cx="857250" cy="1028700"/>
                  <wp:effectExtent l="19050" t="0" r="0" b="0"/>
                  <wp:docPr id="300194759" name="Slika 300194759"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5934063B" w14:textId="77777777" w:rsidR="00D441B1" w:rsidRDefault="00D441B1" w:rsidP="000E2108">
            <w:pPr>
              <w:jc w:val="center"/>
              <w:rPr>
                <w:rFonts w:ascii="Arial" w:hAnsi="Arial" w:cs="Arial"/>
                <w:b/>
                <w:i/>
                <w:sz w:val="18"/>
                <w:szCs w:val="18"/>
              </w:rPr>
            </w:pPr>
            <w:r>
              <w:rPr>
                <w:rFonts w:ascii="Arial" w:hAnsi="Arial" w:cs="Arial"/>
                <w:b/>
                <w:i/>
                <w:sz w:val="18"/>
                <w:szCs w:val="18"/>
              </w:rPr>
              <w:t>Občina Komen</w:t>
            </w:r>
          </w:p>
          <w:p w14:paraId="2971214A" w14:textId="1B1E7917" w:rsidR="00D441B1" w:rsidRDefault="00D441B1" w:rsidP="000E2108">
            <w:pPr>
              <w:jc w:val="center"/>
              <w:rPr>
                <w:rFonts w:ascii="Arial" w:hAnsi="Arial" w:cs="Arial"/>
                <w:i/>
                <w:sz w:val="18"/>
                <w:szCs w:val="18"/>
              </w:rPr>
            </w:pPr>
            <w:r>
              <w:rPr>
                <w:rFonts w:ascii="Arial" w:hAnsi="Arial" w:cs="Arial"/>
                <w:b/>
                <w:i/>
                <w:sz w:val="18"/>
                <w:szCs w:val="18"/>
              </w:rPr>
              <w:t>Župan</w:t>
            </w:r>
          </w:p>
        </w:tc>
        <w:tc>
          <w:tcPr>
            <w:tcW w:w="7122" w:type="dxa"/>
          </w:tcPr>
          <w:p w14:paraId="7416CC00" w14:textId="77777777" w:rsidR="00D441B1" w:rsidRDefault="00D441B1" w:rsidP="000E2108">
            <w:pPr>
              <w:rPr>
                <w:rFonts w:ascii="Arial" w:hAnsi="Arial" w:cs="Arial"/>
                <w:sz w:val="18"/>
                <w:szCs w:val="18"/>
              </w:rPr>
            </w:pPr>
          </w:p>
        </w:tc>
      </w:tr>
    </w:tbl>
    <w:p w14:paraId="390B3765" w14:textId="77777777" w:rsidR="003D3B73" w:rsidRPr="006C5115" w:rsidRDefault="003D3B73" w:rsidP="003D3B73">
      <w:pPr>
        <w:jc w:val="both"/>
        <w:rPr>
          <w:rFonts w:ascii="Tahoma" w:hAnsi="Tahoma" w:cs="Tahoma"/>
        </w:rPr>
      </w:pPr>
    </w:p>
    <w:p w14:paraId="7E58F6C7" w14:textId="77777777" w:rsidR="003D3B73" w:rsidRDefault="003D3B73" w:rsidP="003D3B73">
      <w:pPr>
        <w:ind w:left="993" w:hanging="993"/>
        <w:jc w:val="both"/>
        <w:rPr>
          <w:rFonts w:ascii="Arial" w:hAnsi="Arial" w:cs="Arial"/>
          <w:sz w:val="22"/>
          <w:szCs w:val="22"/>
        </w:rPr>
      </w:pPr>
    </w:p>
    <w:p w14:paraId="13692F3B" w14:textId="77777777" w:rsidR="003D3B73" w:rsidRDefault="003D3B73" w:rsidP="003D3B73">
      <w:pPr>
        <w:ind w:left="993" w:hanging="993"/>
        <w:jc w:val="both"/>
        <w:rPr>
          <w:rFonts w:ascii="Arial" w:hAnsi="Arial" w:cs="Arial"/>
          <w:sz w:val="22"/>
          <w:szCs w:val="22"/>
        </w:rPr>
      </w:pPr>
    </w:p>
    <w:p w14:paraId="4545B30A" w14:textId="4BAC2219" w:rsidR="003D3B73" w:rsidRPr="00746D5B" w:rsidRDefault="003D3B73" w:rsidP="003D3B73">
      <w:pPr>
        <w:ind w:left="993" w:hanging="993"/>
        <w:jc w:val="both"/>
        <w:rPr>
          <w:rFonts w:ascii="Arial" w:hAnsi="Arial" w:cs="Arial"/>
          <w:sz w:val="22"/>
          <w:szCs w:val="22"/>
        </w:rPr>
      </w:pPr>
      <w:r>
        <w:rPr>
          <w:rFonts w:ascii="Arial" w:hAnsi="Arial" w:cs="Arial"/>
          <w:sz w:val="22"/>
          <w:szCs w:val="22"/>
        </w:rPr>
        <w:t xml:space="preserve">Številka: </w:t>
      </w:r>
      <w:r w:rsidR="00160E56">
        <w:rPr>
          <w:rFonts w:ascii="Arial" w:hAnsi="Arial" w:cs="Arial"/>
          <w:sz w:val="22"/>
          <w:szCs w:val="22"/>
        </w:rPr>
        <w:t>410</w:t>
      </w:r>
      <w:r w:rsidR="008519D9">
        <w:rPr>
          <w:rFonts w:ascii="Arial" w:hAnsi="Arial" w:cs="Arial"/>
          <w:sz w:val="22"/>
          <w:szCs w:val="22"/>
        </w:rPr>
        <w:t>-</w:t>
      </w:r>
      <w:r w:rsidR="00C87F34">
        <w:rPr>
          <w:rFonts w:ascii="Arial" w:hAnsi="Arial" w:cs="Arial"/>
          <w:sz w:val="22"/>
          <w:szCs w:val="22"/>
        </w:rPr>
        <w:t>77</w:t>
      </w:r>
      <w:r w:rsidR="00572878">
        <w:rPr>
          <w:rFonts w:ascii="Arial" w:hAnsi="Arial" w:cs="Arial"/>
          <w:sz w:val="22"/>
          <w:szCs w:val="22"/>
        </w:rPr>
        <w:t>/202</w:t>
      </w:r>
      <w:r w:rsidR="00A16D6C">
        <w:rPr>
          <w:rFonts w:ascii="Arial" w:hAnsi="Arial" w:cs="Arial"/>
          <w:sz w:val="22"/>
          <w:szCs w:val="22"/>
        </w:rPr>
        <w:t>5</w:t>
      </w:r>
      <w:r w:rsidR="00572878">
        <w:rPr>
          <w:rFonts w:ascii="Arial" w:hAnsi="Arial" w:cs="Arial"/>
          <w:sz w:val="22"/>
          <w:szCs w:val="22"/>
        </w:rPr>
        <w:t>-1</w:t>
      </w:r>
    </w:p>
    <w:p w14:paraId="1DF260D9" w14:textId="4947F005" w:rsidR="003D3B73" w:rsidRPr="00746D5B" w:rsidRDefault="003D3B73" w:rsidP="003D3B73">
      <w:pPr>
        <w:ind w:left="993" w:hanging="993"/>
        <w:jc w:val="both"/>
        <w:rPr>
          <w:rFonts w:ascii="Arial" w:hAnsi="Arial" w:cs="Arial"/>
          <w:sz w:val="22"/>
          <w:szCs w:val="22"/>
        </w:rPr>
      </w:pPr>
      <w:r>
        <w:rPr>
          <w:rFonts w:ascii="Arial" w:hAnsi="Arial" w:cs="Arial"/>
          <w:sz w:val="22"/>
          <w:szCs w:val="22"/>
        </w:rPr>
        <w:t>Datum:</w:t>
      </w:r>
      <w:r w:rsidR="00572878">
        <w:rPr>
          <w:rFonts w:ascii="Arial" w:hAnsi="Arial" w:cs="Arial"/>
          <w:sz w:val="22"/>
          <w:szCs w:val="22"/>
        </w:rPr>
        <w:t xml:space="preserve"> </w:t>
      </w:r>
      <w:r w:rsidR="00ED2838">
        <w:rPr>
          <w:rFonts w:ascii="Arial" w:hAnsi="Arial" w:cs="Arial"/>
          <w:sz w:val="22"/>
          <w:szCs w:val="22"/>
        </w:rPr>
        <w:t xml:space="preserve">  </w:t>
      </w:r>
      <w:r w:rsidR="00C87F34">
        <w:rPr>
          <w:rFonts w:ascii="Arial" w:hAnsi="Arial" w:cs="Arial"/>
          <w:sz w:val="22"/>
          <w:szCs w:val="22"/>
        </w:rPr>
        <w:t>04</w:t>
      </w:r>
      <w:r w:rsidR="008519D9">
        <w:rPr>
          <w:rFonts w:ascii="Arial" w:hAnsi="Arial" w:cs="Arial"/>
          <w:sz w:val="22"/>
          <w:szCs w:val="22"/>
        </w:rPr>
        <w:t>. 11. 20</w:t>
      </w:r>
      <w:r w:rsidR="00C87F34">
        <w:rPr>
          <w:rFonts w:ascii="Arial" w:hAnsi="Arial" w:cs="Arial"/>
          <w:sz w:val="22"/>
          <w:szCs w:val="22"/>
        </w:rPr>
        <w:t>25</w:t>
      </w:r>
    </w:p>
    <w:p w14:paraId="767A32FB" w14:textId="77777777" w:rsidR="003D3B73" w:rsidRPr="00746D5B" w:rsidRDefault="003D3B73" w:rsidP="003D3B73">
      <w:pPr>
        <w:jc w:val="both"/>
        <w:rPr>
          <w:rFonts w:ascii="Arial" w:hAnsi="Arial" w:cs="Arial"/>
          <w:sz w:val="22"/>
          <w:szCs w:val="22"/>
        </w:rPr>
      </w:pPr>
    </w:p>
    <w:p w14:paraId="4902B255" w14:textId="77777777" w:rsidR="003D3B73" w:rsidRPr="00746D5B" w:rsidRDefault="003D3B73" w:rsidP="003D3B73">
      <w:pPr>
        <w:jc w:val="both"/>
        <w:rPr>
          <w:rFonts w:ascii="Arial" w:hAnsi="Arial" w:cs="Arial"/>
          <w:sz w:val="22"/>
          <w:szCs w:val="22"/>
        </w:rPr>
      </w:pPr>
    </w:p>
    <w:p w14:paraId="07803722"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OBČINA KOMEN</w:t>
      </w:r>
    </w:p>
    <w:p w14:paraId="5CCFB511" w14:textId="77777777" w:rsidR="003D3B73" w:rsidRPr="00746D5B" w:rsidRDefault="003D3B73" w:rsidP="003D3B73">
      <w:pPr>
        <w:jc w:val="both"/>
        <w:rPr>
          <w:rFonts w:ascii="Arial" w:hAnsi="Arial" w:cs="Arial"/>
          <w:b/>
          <w:sz w:val="22"/>
          <w:szCs w:val="22"/>
        </w:rPr>
      </w:pPr>
      <w:r w:rsidRPr="00746D5B">
        <w:rPr>
          <w:rFonts w:ascii="Arial" w:hAnsi="Arial" w:cs="Arial"/>
          <w:b/>
          <w:sz w:val="22"/>
          <w:szCs w:val="22"/>
        </w:rPr>
        <w:t>OBČINSKI SVET</w:t>
      </w:r>
    </w:p>
    <w:p w14:paraId="27624357" w14:textId="77777777" w:rsidR="003D3B73" w:rsidRDefault="003D3B73" w:rsidP="003D3B73">
      <w:pPr>
        <w:jc w:val="both"/>
        <w:rPr>
          <w:rFonts w:ascii="Arial" w:hAnsi="Arial" w:cs="Arial"/>
          <w:sz w:val="22"/>
          <w:szCs w:val="22"/>
        </w:rPr>
      </w:pPr>
    </w:p>
    <w:p w14:paraId="7A0466EE" w14:textId="77777777" w:rsidR="007950CF" w:rsidRDefault="007950CF" w:rsidP="003D3B73">
      <w:pPr>
        <w:jc w:val="both"/>
        <w:rPr>
          <w:rFonts w:ascii="Arial" w:hAnsi="Arial" w:cs="Arial"/>
          <w:sz w:val="22"/>
          <w:szCs w:val="22"/>
        </w:rPr>
      </w:pPr>
    </w:p>
    <w:p w14:paraId="5BE362BA" w14:textId="77777777" w:rsidR="007950CF" w:rsidRPr="00746D5B" w:rsidRDefault="007950CF" w:rsidP="003D3B73">
      <w:pPr>
        <w:jc w:val="both"/>
        <w:rPr>
          <w:rFonts w:ascii="Arial" w:hAnsi="Arial" w:cs="Arial"/>
          <w:sz w:val="22"/>
          <w:szCs w:val="22"/>
        </w:rPr>
      </w:pPr>
    </w:p>
    <w:p w14:paraId="7FBE253C" w14:textId="77777777" w:rsidR="003D3B73" w:rsidRPr="00746D5B" w:rsidRDefault="003D3B73" w:rsidP="003D3B73">
      <w:pPr>
        <w:jc w:val="both"/>
        <w:rPr>
          <w:rFonts w:ascii="Arial" w:hAnsi="Arial" w:cs="Arial"/>
          <w:sz w:val="22"/>
          <w:szCs w:val="22"/>
        </w:rPr>
      </w:pPr>
    </w:p>
    <w:p w14:paraId="3CA77DB0" w14:textId="5E04026E" w:rsidR="003D3B73" w:rsidRPr="00746D5B" w:rsidRDefault="003D3B73" w:rsidP="003D3B73">
      <w:pPr>
        <w:jc w:val="both"/>
        <w:rPr>
          <w:rFonts w:ascii="Arial" w:hAnsi="Arial" w:cs="Arial"/>
          <w:sz w:val="22"/>
          <w:szCs w:val="22"/>
        </w:rPr>
      </w:pPr>
      <w:r w:rsidRPr="00C87718">
        <w:rPr>
          <w:rFonts w:ascii="Arial" w:hAnsi="Arial" w:cs="Arial"/>
          <w:sz w:val="22"/>
          <w:szCs w:val="22"/>
        </w:rPr>
        <w:t>Na podlagi 30. člena Statuta Občin</w:t>
      </w:r>
      <w:r w:rsidR="005F0C7E" w:rsidRPr="00C87718">
        <w:rPr>
          <w:rFonts w:ascii="Arial" w:hAnsi="Arial" w:cs="Arial"/>
          <w:sz w:val="22"/>
          <w:szCs w:val="22"/>
        </w:rPr>
        <w:t>e Komen (Uradni list RS 80/09,</w:t>
      </w:r>
      <w:r w:rsidRPr="00C87718">
        <w:rPr>
          <w:rFonts w:ascii="Arial" w:hAnsi="Arial" w:cs="Arial"/>
          <w:sz w:val="22"/>
          <w:szCs w:val="22"/>
        </w:rPr>
        <w:t xml:space="preserve"> 39/14</w:t>
      </w:r>
      <w:r w:rsidR="000C0374">
        <w:rPr>
          <w:rFonts w:ascii="Arial" w:hAnsi="Arial" w:cs="Arial"/>
          <w:sz w:val="22"/>
          <w:szCs w:val="22"/>
        </w:rPr>
        <w:t>,</w:t>
      </w:r>
      <w:r w:rsidR="005F0C7E" w:rsidRPr="00C87718">
        <w:rPr>
          <w:rFonts w:ascii="Arial" w:hAnsi="Arial" w:cs="Arial"/>
          <w:sz w:val="22"/>
          <w:szCs w:val="22"/>
        </w:rPr>
        <w:t xml:space="preserve"> 39/16</w:t>
      </w:r>
      <w:r w:rsidR="000C0374">
        <w:rPr>
          <w:rFonts w:ascii="Arial" w:hAnsi="Arial" w:cs="Arial"/>
          <w:sz w:val="22"/>
          <w:szCs w:val="22"/>
        </w:rPr>
        <w:t xml:space="preserve"> in </w:t>
      </w:r>
      <w:r w:rsidR="000C0374" w:rsidRPr="000C0374">
        <w:rPr>
          <w:rFonts w:ascii="Arial" w:hAnsi="Arial" w:cs="Arial"/>
          <w:sz w:val="22"/>
          <w:szCs w:val="22"/>
        </w:rPr>
        <w:t>76/25</w:t>
      </w:r>
      <w:r w:rsidRPr="00C87718">
        <w:rPr>
          <w:rFonts w:ascii="Arial" w:hAnsi="Arial" w:cs="Arial"/>
          <w:sz w:val="22"/>
          <w:szCs w:val="22"/>
        </w:rPr>
        <w:t>) in</w:t>
      </w:r>
      <w:r w:rsidR="000C0374">
        <w:rPr>
          <w:rFonts w:ascii="Arial" w:hAnsi="Arial" w:cs="Arial"/>
          <w:sz w:val="22"/>
          <w:szCs w:val="22"/>
        </w:rPr>
        <w:t xml:space="preserve">                    </w:t>
      </w:r>
      <w:r w:rsidRPr="00C87718">
        <w:rPr>
          <w:rFonts w:ascii="Arial" w:hAnsi="Arial" w:cs="Arial"/>
          <w:sz w:val="22"/>
          <w:szCs w:val="22"/>
        </w:rPr>
        <w:t xml:space="preserve"> </w:t>
      </w:r>
      <w:r w:rsidR="00567EA6" w:rsidRPr="00C87718">
        <w:rPr>
          <w:rFonts w:ascii="Arial" w:hAnsi="Arial" w:cs="Arial"/>
          <w:sz w:val="22"/>
          <w:szCs w:val="22"/>
        </w:rPr>
        <w:t>89</w:t>
      </w:r>
      <w:r w:rsidRPr="00C87718">
        <w:rPr>
          <w:rFonts w:ascii="Arial" w:hAnsi="Arial" w:cs="Arial"/>
          <w:sz w:val="22"/>
          <w:szCs w:val="22"/>
        </w:rPr>
        <w:t>. člena Poslovnika občinskega sveta Občine Kom</w:t>
      </w:r>
      <w:r w:rsidR="00820F89" w:rsidRPr="00C87718">
        <w:rPr>
          <w:rFonts w:ascii="Arial" w:hAnsi="Arial" w:cs="Arial"/>
          <w:sz w:val="22"/>
          <w:szCs w:val="22"/>
        </w:rPr>
        <w:t>en (Uradni list RS, št. 80/09</w:t>
      </w:r>
      <w:r w:rsidR="000C0374">
        <w:rPr>
          <w:rFonts w:ascii="Arial" w:hAnsi="Arial" w:cs="Arial"/>
          <w:sz w:val="22"/>
          <w:szCs w:val="22"/>
        </w:rPr>
        <w:t xml:space="preserve">, </w:t>
      </w:r>
      <w:r w:rsidRPr="00C87718">
        <w:rPr>
          <w:rFonts w:ascii="Arial" w:hAnsi="Arial" w:cs="Arial"/>
          <w:sz w:val="22"/>
          <w:szCs w:val="22"/>
        </w:rPr>
        <w:t>39/14</w:t>
      </w:r>
      <w:r w:rsidR="000C0374">
        <w:rPr>
          <w:rFonts w:ascii="Arial" w:hAnsi="Arial" w:cs="Arial"/>
          <w:sz w:val="22"/>
          <w:szCs w:val="22"/>
        </w:rPr>
        <w:t xml:space="preserve"> in 76/25</w:t>
      </w:r>
      <w:r w:rsidRPr="00C87718">
        <w:rPr>
          <w:rFonts w:ascii="Arial" w:hAnsi="Arial" w:cs="Arial"/>
          <w:sz w:val="22"/>
          <w:szCs w:val="22"/>
        </w:rPr>
        <w:t>) predlagam občinskemu svetu Občine Komen v obravnavo in sprejem</w:t>
      </w:r>
    </w:p>
    <w:p w14:paraId="008D8B67" w14:textId="77777777" w:rsidR="003D3B73" w:rsidRDefault="003D3B73" w:rsidP="003D3B73">
      <w:pPr>
        <w:jc w:val="both"/>
        <w:rPr>
          <w:rFonts w:ascii="Arial" w:hAnsi="Arial" w:cs="Arial"/>
          <w:sz w:val="22"/>
          <w:szCs w:val="22"/>
        </w:rPr>
      </w:pPr>
    </w:p>
    <w:p w14:paraId="5129A650" w14:textId="77777777" w:rsidR="003D3B73" w:rsidRPr="00746D5B" w:rsidRDefault="003D3B73" w:rsidP="003D3B73">
      <w:pPr>
        <w:jc w:val="both"/>
        <w:rPr>
          <w:rFonts w:ascii="Arial" w:hAnsi="Arial" w:cs="Arial"/>
          <w:sz w:val="22"/>
          <w:szCs w:val="22"/>
        </w:rPr>
      </w:pPr>
    </w:p>
    <w:p w14:paraId="45DE383C" w14:textId="73620350" w:rsidR="003D3B73" w:rsidRPr="00746D5B" w:rsidRDefault="005F0C7E" w:rsidP="003D3B73">
      <w:pPr>
        <w:numPr>
          <w:ilvl w:val="0"/>
          <w:numId w:val="1"/>
        </w:numPr>
        <w:jc w:val="both"/>
        <w:rPr>
          <w:rFonts w:ascii="Arial" w:hAnsi="Arial" w:cs="Arial"/>
          <w:b/>
          <w:sz w:val="22"/>
          <w:szCs w:val="22"/>
        </w:rPr>
      </w:pPr>
      <w:r>
        <w:rPr>
          <w:rFonts w:ascii="Arial" w:hAnsi="Arial" w:cs="Arial"/>
          <w:b/>
          <w:sz w:val="22"/>
          <w:szCs w:val="22"/>
        </w:rPr>
        <w:t>PREDLOG</w:t>
      </w:r>
      <w:r w:rsidR="003D3B73">
        <w:rPr>
          <w:rFonts w:ascii="Arial" w:hAnsi="Arial" w:cs="Arial"/>
          <w:b/>
          <w:sz w:val="22"/>
          <w:szCs w:val="22"/>
        </w:rPr>
        <w:t xml:space="preserve"> </w:t>
      </w:r>
      <w:r w:rsidR="00C253A0">
        <w:rPr>
          <w:rFonts w:ascii="Arial" w:hAnsi="Arial" w:cs="Arial"/>
          <w:b/>
          <w:sz w:val="22"/>
          <w:szCs w:val="22"/>
        </w:rPr>
        <w:t>PRORAČUN</w:t>
      </w:r>
      <w:r w:rsidR="007950CF">
        <w:rPr>
          <w:rFonts w:ascii="Arial" w:hAnsi="Arial" w:cs="Arial"/>
          <w:b/>
          <w:sz w:val="22"/>
          <w:szCs w:val="22"/>
        </w:rPr>
        <w:t>A</w:t>
      </w:r>
      <w:r w:rsidR="00C437BD">
        <w:rPr>
          <w:rFonts w:ascii="Arial" w:hAnsi="Arial" w:cs="Arial"/>
          <w:b/>
          <w:sz w:val="22"/>
          <w:szCs w:val="22"/>
        </w:rPr>
        <w:t xml:space="preserve"> OBČINE KOMEN ZA LETO 202</w:t>
      </w:r>
      <w:r w:rsidR="00C87F34">
        <w:rPr>
          <w:rFonts w:ascii="Arial" w:hAnsi="Arial" w:cs="Arial"/>
          <w:b/>
          <w:sz w:val="22"/>
          <w:szCs w:val="22"/>
        </w:rPr>
        <w:t>6</w:t>
      </w:r>
    </w:p>
    <w:p w14:paraId="79202DAF" w14:textId="77777777" w:rsidR="003D3B73" w:rsidRDefault="003D3B73" w:rsidP="003D3B73">
      <w:pPr>
        <w:ind w:left="709"/>
        <w:jc w:val="both"/>
        <w:rPr>
          <w:rFonts w:ascii="Arial" w:hAnsi="Arial" w:cs="Arial"/>
          <w:b/>
          <w:sz w:val="22"/>
          <w:szCs w:val="22"/>
        </w:rPr>
      </w:pPr>
    </w:p>
    <w:p w14:paraId="2A44F208" w14:textId="77777777" w:rsidR="007950CF" w:rsidRDefault="007950CF" w:rsidP="003D3B73">
      <w:pPr>
        <w:ind w:left="709"/>
        <w:jc w:val="both"/>
        <w:rPr>
          <w:rFonts w:ascii="Arial" w:hAnsi="Arial" w:cs="Arial"/>
          <w:b/>
          <w:sz w:val="22"/>
          <w:szCs w:val="22"/>
        </w:rPr>
      </w:pPr>
    </w:p>
    <w:p w14:paraId="249F2B32" w14:textId="77777777" w:rsidR="007950CF" w:rsidRPr="00746D5B" w:rsidRDefault="007950CF" w:rsidP="003D3B73">
      <w:pPr>
        <w:ind w:left="709"/>
        <w:jc w:val="both"/>
        <w:rPr>
          <w:rFonts w:ascii="Arial" w:hAnsi="Arial" w:cs="Arial"/>
          <w:b/>
          <w:sz w:val="22"/>
          <w:szCs w:val="22"/>
        </w:rPr>
      </w:pPr>
    </w:p>
    <w:p w14:paraId="6285953F" w14:textId="77777777" w:rsidR="003D3B73" w:rsidRPr="00746D5B" w:rsidRDefault="003D3B73" w:rsidP="003D3B73">
      <w:pPr>
        <w:jc w:val="both"/>
        <w:rPr>
          <w:rFonts w:ascii="Arial" w:hAnsi="Arial" w:cs="Arial"/>
          <w:b/>
          <w:sz w:val="22"/>
          <w:szCs w:val="22"/>
        </w:rPr>
      </w:pPr>
    </w:p>
    <w:p w14:paraId="39BB89B3" w14:textId="77777777" w:rsidR="003D3B73" w:rsidRPr="00746D5B" w:rsidRDefault="003D3B73" w:rsidP="003D3B73">
      <w:pPr>
        <w:jc w:val="both"/>
        <w:rPr>
          <w:rFonts w:ascii="Arial" w:hAnsi="Arial" w:cs="Arial"/>
          <w:b/>
          <w:bCs/>
          <w:sz w:val="22"/>
          <w:szCs w:val="22"/>
        </w:rPr>
      </w:pPr>
      <w:r w:rsidRPr="00746D5B">
        <w:rPr>
          <w:rFonts w:ascii="Arial" w:hAnsi="Arial" w:cs="Arial"/>
          <w:b/>
          <w:bCs/>
          <w:sz w:val="22"/>
          <w:szCs w:val="22"/>
        </w:rPr>
        <w:t>O b r a z l o ž i t e v :</w:t>
      </w:r>
    </w:p>
    <w:p w14:paraId="02BA697F" w14:textId="77777777" w:rsidR="00C253A0" w:rsidRDefault="00C253A0" w:rsidP="005F0C7E">
      <w:pPr>
        <w:jc w:val="both"/>
        <w:rPr>
          <w:rFonts w:ascii="Arial" w:hAnsi="Arial" w:cs="Arial"/>
          <w:sz w:val="22"/>
          <w:szCs w:val="22"/>
        </w:rPr>
      </w:pPr>
    </w:p>
    <w:p w14:paraId="6A9E5C82" w14:textId="587CF6B0" w:rsidR="005F0C7E" w:rsidRDefault="005F0C7E" w:rsidP="005F0C7E">
      <w:pPr>
        <w:jc w:val="both"/>
        <w:rPr>
          <w:rFonts w:ascii="Arial" w:hAnsi="Arial" w:cs="Arial"/>
          <w:sz w:val="22"/>
          <w:szCs w:val="22"/>
        </w:rPr>
      </w:pPr>
      <w:r w:rsidRPr="005F0C7E">
        <w:rPr>
          <w:rFonts w:ascii="Arial" w:hAnsi="Arial" w:cs="Arial"/>
          <w:sz w:val="22"/>
          <w:szCs w:val="22"/>
        </w:rPr>
        <w:t xml:space="preserve">Na podlagi 89. člena Poslovnika Občinskega sveta Občine Komen vlagam Predlog </w:t>
      </w:r>
      <w:r w:rsidR="007950CF">
        <w:rPr>
          <w:rFonts w:ascii="Arial" w:hAnsi="Arial" w:cs="Arial"/>
          <w:sz w:val="22"/>
          <w:szCs w:val="22"/>
        </w:rPr>
        <w:t>proračuna</w:t>
      </w:r>
      <w:r w:rsidR="00160E56">
        <w:rPr>
          <w:rFonts w:ascii="Arial" w:hAnsi="Arial" w:cs="Arial"/>
          <w:sz w:val="22"/>
          <w:szCs w:val="22"/>
        </w:rPr>
        <w:t xml:space="preserve"> Občine Komen za leto 202</w:t>
      </w:r>
      <w:r w:rsidR="00C87F34">
        <w:rPr>
          <w:rFonts w:ascii="Arial" w:hAnsi="Arial" w:cs="Arial"/>
          <w:sz w:val="22"/>
          <w:szCs w:val="22"/>
        </w:rPr>
        <w:t>6</w:t>
      </w:r>
      <w:r w:rsidRPr="005F0C7E">
        <w:rPr>
          <w:rFonts w:ascii="Arial" w:hAnsi="Arial" w:cs="Arial"/>
          <w:sz w:val="22"/>
          <w:szCs w:val="22"/>
        </w:rPr>
        <w:t xml:space="preserve">. </w:t>
      </w:r>
    </w:p>
    <w:p w14:paraId="08694862" w14:textId="77777777" w:rsidR="007950CF" w:rsidRDefault="007950CF" w:rsidP="005F0C7E">
      <w:pPr>
        <w:jc w:val="both"/>
        <w:rPr>
          <w:rFonts w:ascii="Arial" w:hAnsi="Arial" w:cs="Arial"/>
          <w:sz w:val="22"/>
          <w:szCs w:val="22"/>
        </w:rPr>
      </w:pPr>
    </w:p>
    <w:p w14:paraId="584FE82D" w14:textId="60DC8F10" w:rsidR="005F0C7E" w:rsidRDefault="005F0C7E" w:rsidP="005F0C7E">
      <w:pPr>
        <w:jc w:val="both"/>
        <w:rPr>
          <w:rFonts w:ascii="Arial" w:hAnsi="Arial" w:cs="Arial"/>
          <w:sz w:val="22"/>
          <w:szCs w:val="22"/>
        </w:rPr>
      </w:pPr>
      <w:r w:rsidRPr="005F0C7E">
        <w:rPr>
          <w:rFonts w:ascii="Arial" w:hAnsi="Arial" w:cs="Arial"/>
          <w:sz w:val="22"/>
          <w:szCs w:val="22"/>
        </w:rPr>
        <w:t>S tem dnem začnejo teči roki za posamezna dejanja v postopku spreje</w:t>
      </w:r>
      <w:r w:rsidR="00427F73">
        <w:rPr>
          <w:rFonts w:ascii="Arial" w:hAnsi="Arial" w:cs="Arial"/>
          <w:sz w:val="22"/>
          <w:szCs w:val="22"/>
        </w:rPr>
        <w:t>manja proračuna, kot so navedeni</w:t>
      </w:r>
      <w:r w:rsidRPr="005F0C7E">
        <w:rPr>
          <w:rFonts w:ascii="Arial" w:hAnsi="Arial" w:cs="Arial"/>
          <w:sz w:val="22"/>
          <w:szCs w:val="22"/>
        </w:rPr>
        <w:t xml:space="preserve"> v Poslovniku.</w:t>
      </w:r>
    </w:p>
    <w:p w14:paraId="0C8AF758" w14:textId="77777777" w:rsidR="00B34E2F" w:rsidRPr="00C418A2" w:rsidRDefault="00B34E2F" w:rsidP="005F0C7E">
      <w:pPr>
        <w:jc w:val="both"/>
        <w:rPr>
          <w:rFonts w:ascii="Arial" w:hAnsi="Arial" w:cs="Arial"/>
          <w:szCs w:val="22"/>
        </w:rPr>
      </w:pPr>
    </w:p>
    <w:p w14:paraId="052FD2C8" w14:textId="77777777" w:rsidR="00B34E2F" w:rsidRDefault="00B34E2F" w:rsidP="005F0C7E">
      <w:pPr>
        <w:jc w:val="both"/>
        <w:rPr>
          <w:rFonts w:ascii="Arial" w:hAnsi="Arial" w:cs="Arial"/>
          <w:sz w:val="22"/>
          <w:szCs w:val="22"/>
        </w:rPr>
      </w:pPr>
    </w:p>
    <w:p w14:paraId="143203E9" w14:textId="77777777" w:rsidR="007950CF" w:rsidRDefault="007950CF" w:rsidP="005F0C7E">
      <w:pPr>
        <w:jc w:val="both"/>
        <w:rPr>
          <w:rFonts w:ascii="Arial" w:hAnsi="Arial" w:cs="Arial"/>
          <w:sz w:val="22"/>
          <w:szCs w:val="22"/>
        </w:rPr>
      </w:pPr>
    </w:p>
    <w:p w14:paraId="14F92DA6" w14:textId="77777777" w:rsidR="007950CF" w:rsidRDefault="007950CF" w:rsidP="005F0C7E">
      <w:pPr>
        <w:jc w:val="both"/>
        <w:rPr>
          <w:rFonts w:ascii="Arial" w:hAnsi="Arial" w:cs="Arial"/>
          <w:sz w:val="22"/>
          <w:szCs w:val="22"/>
        </w:rPr>
      </w:pPr>
    </w:p>
    <w:p w14:paraId="0BB46F84" w14:textId="77777777" w:rsidR="007950CF" w:rsidRDefault="007950CF" w:rsidP="005F0C7E">
      <w:pPr>
        <w:jc w:val="both"/>
        <w:rPr>
          <w:rFonts w:ascii="Arial" w:hAnsi="Arial" w:cs="Arial"/>
          <w:sz w:val="22"/>
          <w:szCs w:val="22"/>
        </w:rPr>
      </w:pPr>
    </w:p>
    <w:p w14:paraId="7D93DD1B" w14:textId="77777777" w:rsidR="007950CF" w:rsidRDefault="007950CF" w:rsidP="005F0C7E">
      <w:pPr>
        <w:jc w:val="both"/>
        <w:rPr>
          <w:rFonts w:ascii="Arial" w:hAnsi="Arial" w:cs="Arial"/>
          <w:sz w:val="22"/>
          <w:szCs w:val="22"/>
        </w:rPr>
      </w:pPr>
    </w:p>
    <w:p w14:paraId="1F257BCE" w14:textId="77777777" w:rsidR="007950CF" w:rsidRDefault="007950CF" w:rsidP="005F0C7E">
      <w:pPr>
        <w:jc w:val="both"/>
        <w:rPr>
          <w:rFonts w:ascii="Arial" w:hAnsi="Arial" w:cs="Arial"/>
          <w:sz w:val="22"/>
          <w:szCs w:val="22"/>
        </w:rPr>
      </w:pPr>
    </w:p>
    <w:p w14:paraId="5AF45C45" w14:textId="77777777" w:rsidR="007950CF" w:rsidRDefault="007950CF" w:rsidP="005F0C7E">
      <w:pPr>
        <w:jc w:val="both"/>
        <w:rPr>
          <w:rFonts w:ascii="Arial" w:hAnsi="Arial" w:cs="Arial"/>
          <w:sz w:val="22"/>
          <w:szCs w:val="22"/>
        </w:rPr>
      </w:pPr>
    </w:p>
    <w:p w14:paraId="5CC5DC72" w14:textId="77777777" w:rsidR="007950CF" w:rsidRDefault="007950CF" w:rsidP="005F0C7E">
      <w:pPr>
        <w:jc w:val="both"/>
        <w:rPr>
          <w:rFonts w:ascii="Arial" w:hAnsi="Arial" w:cs="Arial"/>
          <w:sz w:val="22"/>
          <w:szCs w:val="22"/>
        </w:rPr>
      </w:pPr>
    </w:p>
    <w:p w14:paraId="16B5EB32" w14:textId="77777777" w:rsidR="005F0C7E" w:rsidRDefault="005F0C7E" w:rsidP="003D3B73">
      <w:pPr>
        <w:jc w:val="both"/>
        <w:rPr>
          <w:rFonts w:ascii="Arial" w:hAnsi="Arial" w:cs="Arial"/>
          <w:sz w:val="22"/>
          <w:szCs w:val="22"/>
        </w:rPr>
      </w:pPr>
    </w:p>
    <w:p w14:paraId="5C0C9AE7" w14:textId="77777777" w:rsidR="005F0C7E" w:rsidRDefault="005F0C7E" w:rsidP="003D3B73">
      <w:pPr>
        <w:jc w:val="both"/>
        <w:rPr>
          <w:rFonts w:ascii="Arial" w:hAnsi="Arial" w:cs="Arial"/>
          <w:sz w:val="22"/>
          <w:szCs w:val="22"/>
        </w:rPr>
      </w:pPr>
    </w:p>
    <w:tbl>
      <w:tblPr>
        <w:tblW w:w="0" w:type="auto"/>
        <w:tblLook w:val="01E0" w:firstRow="1" w:lastRow="1" w:firstColumn="1" w:lastColumn="1" w:noHBand="0" w:noVBand="0"/>
      </w:tblPr>
      <w:tblGrid>
        <w:gridCol w:w="5617"/>
        <w:gridCol w:w="3455"/>
      </w:tblGrid>
      <w:tr w:rsidR="003D3B73" w:rsidRPr="009C22E8" w14:paraId="01681B05" w14:textId="77777777" w:rsidTr="00131694">
        <w:tc>
          <w:tcPr>
            <w:tcW w:w="5617" w:type="dxa"/>
          </w:tcPr>
          <w:p w14:paraId="6A9F8388" w14:textId="77777777" w:rsidR="003D3B73" w:rsidRPr="009C22E8" w:rsidRDefault="003D3B73" w:rsidP="00131694">
            <w:pPr>
              <w:jc w:val="both"/>
              <w:rPr>
                <w:rFonts w:ascii="Arial" w:hAnsi="Arial" w:cs="Arial"/>
                <w:sz w:val="20"/>
                <w:szCs w:val="20"/>
              </w:rPr>
            </w:pPr>
            <w:r w:rsidRPr="009C22E8">
              <w:rPr>
                <w:rFonts w:ascii="Arial" w:hAnsi="Arial" w:cs="Arial"/>
                <w:sz w:val="20"/>
                <w:szCs w:val="20"/>
              </w:rPr>
              <w:t>Pripravili:</w:t>
            </w:r>
          </w:p>
          <w:p w14:paraId="0485DCAA" w14:textId="77777777" w:rsidR="003D3B73" w:rsidRPr="009C22E8" w:rsidRDefault="00A34B68" w:rsidP="003D3B73">
            <w:pPr>
              <w:pStyle w:val="Odstavekseznama"/>
              <w:numPr>
                <w:ilvl w:val="0"/>
                <w:numId w:val="4"/>
              </w:numPr>
              <w:jc w:val="both"/>
              <w:rPr>
                <w:rFonts w:ascii="Arial" w:hAnsi="Arial" w:cs="Arial"/>
                <w:sz w:val="20"/>
                <w:szCs w:val="20"/>
              </w:rPr>
            </w:pPr>
            <w:r>
              <w:rPr>
                <w:rFonts w:ascii="Arial" w:hAnsi="Arial" w:cs="Arial"/>
                <w:sz w:val="20"/>
                <w:szCs w:val="20"/>
              </w:rPr>
              <w:t>uslužbenci</w:t>
            </w:r>
            <w:r w:rsidR="003D3B73" w:rsidRPr="009C22E8">
              <w:rPr>
                <w:rFonts w:ascii="Arial" w:hAnsi="Arial" w:cs="Arial"/>
                <w:sz w:val="20"/>
                <w:szCs w:val="20"/>
              </w:rPr>
              <w:t xml:space="preserve"> občinske uprave</w:t>
            </w:r>
          </w:p>
          <w:p w14:paraId="1E6F1A96" w14:textId="77777777" w:rsidR="003D3B73" w:rsidRPr="009C22E8" w:rsidRDefault="003D3B73" w:rsidP="00131694">
            <w:pPr>
              <w:jc w:val="both"/>
              <w:rPr>
                <w:rFonts w:ascii="Arial" w:hAnsi="Arial" w:cs="Arial"/>
                <w:sz w:val="20"/>
                <w:szCs w:val="20"/>
              </w:rPr>
            </w:pPr>
          </w:p>
        </w:tc>
        <w:tc>
          <w:tcPr>
            <w:tcW w:w="3455" w:type="dxa"/>
          </w:tcPr>
          <w:p w14:paraId="275BA225" w14:textId="77777777" w:rsidR="003D3B73" w:rsidRPr="009C22E8" w:rsidRDefault="003D3B73" w:rsidP="00131694">
            <w:pPr>
              <w:rPr>
                <w:rFonts w:ascii="Arial" w:hAnsi="Arial" w:cs="Arial"/>
                <w:sz w:val="20"/>
                <w:szCs w:val="20"/>
              </w:rPr>
            </w:pPr>
          </w:p>
        </w:tc>
      </w:tr>
      <w:tr w:rsidR="003D3B73" w14:paraId="0ED92DA5" w14:textId="77777777" w:rsidTr="00131694">
        <w:tc>
          <w:tcPr>
            <w:tcW w:w="5617" w:type="dxa"/>
          </w:tcPr>
          <w:p w14:paraId="11E13D6D" w14:textId="77777777" w:rsidR="00820F89" w:rsidRPr="009C22E8" w:rsidRDefault="00820F89" w:rsidP="00820F89">
            <w:pPr>
              <w:jc w:val="center"/>
              <w:rPr>
                <w:rFonts w:ascii="Arial" w:hAnsi="Arial" w:cs="Arial"/>
                <w:b/>
                <w:sz w:val="22"/>
                <w:szCs w:val="22"/>
              </w:rPr>
            </w:pPr>
          </w:p>
        </w:tc>
        <w:tc>
          <w:tcPr>
            <w:tcW w:w="3455" w:type="dxa"/>
          </w:tcPr>
          <w:p w14:paraId="08FE3154" w14:textId="77777777" w:rsidR="00820F89" w:rsidRDefault="00820F89" w:rsidP="00131694">
            <w:pPr>
              <w:jc w:val="center"/>
              <w:rPr>
                <w:rFonts w:ascii="Arial" w:hAnsi="Arial" w:cs="Arial"/>
                <w:b/>
                <w:sz w:val="22"/>
                <w:szCs w:val="22"/>
              </w:rPr>
            </w:pPr>
          </w:p>
          <w:p w14:paraId="1AB7215F" w14:textId="77777777" w:rsidR="00820F89" w:rsidRDefault="00820F89" w:rsidP="00131694">
            <w:pPr>
              <w:jc w:val="center"/>
              <w:rPr>
                <w:rFonts w:ascii="Arial" w:hAnsi="Arial" w:cs="Arial"/>
                <w:b/>
                <w:sz w:val="22"/>
                <w:szCs w:val="22"/>
              </w:rPr>
            </w:pPr>
          </w:p>
          <w:p w14:paraId="7E87FE08" w14:textId="77777777" w:rsidR="00820F89" w:rsidRDefault="00820F89" w:rsidP="00131694">
            <w:pPr>
              <w:jc w:val="center"/>
              <w:rPr>
                <w:rFonts w:ascii="Arial" w:hAnsi="Arial" w:cs="Arial"/>
                <w:b/>
                <w:sz w:val="22"/>
                <w:szCs w:val="22"/>
              </w:rPr>
            </w:pPr>
          </w:p>
          <w:p w14:paraId="42296A29" w14:textId="77777777" w:rsidR="00820F89" w:rsidRDefault="00820F89" w:rsidP="00131694">
            <w:pPr>
              <w:jc w:val="center"/>
              <w:rPr>
                <w:rFonts w:ascii="Arial" w:hAnsi="Arial" w:cs="Arial"/>
                <w:b/>
                <w:sz w:val="22"/>
                <w:szCs w:val="22"/>
              </w:rPr>
            </w:pPr>
          </w:p>
          <w:p w14:paraId="49DA82AE" w14:textId="77777777" w:rsidR="002829BF" w:rsidRDefault="002829BF" w:rsidP="00131694">
            <w:pPr>
              <w:jc w:val="center"/>
              <w:rPr>
                <w:rFonts w:ascii="Arial" w:hAnsi="Arial" w:cs="Arial"/>
                <w:b/>
                <w:sz w:val="22"/>
                <w:szCs w:val="22"/>
              </w:rPr>
            </w:pPr>
            <w:r>
              <w:rPr>
                <w:rFonts w:ascii="Arial" w:hAnsi="Arial" w:cs="Arial"/>
                <w:b/>
                <w:sz w:val="22"/>
                <w:szCs w:val="22"/>
              </w:rPr>
              <w:t>Mag. ERIK MODIC</w:t>
            </w:r>
          </w:p>
          <w:p w14:paraId="5ED43A9B" w14:textId="77777777" w:rsidR="003D3B73" w:rsidRPr="009C22E8" w:rsidRDefault="003D3B73" w:rsidP="00131694">
            <w:pPr>
              <w:jc w:val="center"/>
              <w:rPr>
                <w:rFonts w:ascii="Arial" w:hAnsi="Arial" w:cs="Arial"/>
                <w:b/>
                <w:sz w:val="22"/>
                <w:szCs w:val="22"/>
              </w:rPr>
            </w:pPr>
            <w:r w:rsidRPr="009C22E8">
              <w:rPr>
                <w:rFonts w:ascii="Arial" w:hAnsi="Arial" w:cs="Arial"/>
                <w:b/>
                <w:sz w:val="22"/>
                <w:szCs w:val="22"/>
              </w:rPr>
              <w:t>župan</w:t>
            </w:r>
          </w:p>
        </w:tc>
      </w:tr>
    </w:tbl>
    <w:p w14:paraId="3CB8C48B" w14:textId="77777777" w:rsidR="003D3B73" w:rsidRDefault="003D3B73" w:rsidP="003D3B73">
      <w:pPr>
        <w:pStyle w:val="Telobesedila"/>
        <w:tabs>
          <w:tab w:val="left" w:pos="6521"/>
        </w:tabs>
        <w:rPr>
          <w:rFonts w:ascii="Arial" w:hAnsi="Arial" w:cs="Arial"/>
          <w:sz w:val="22"/>
          <w:szCs w:val="22"/>
        </w:rPr>
      </w:pPr>
    </w:p>
    <w:p w14:paraId="1758EBC7" w14:textId="77777777" w:rsidR="005F0C7E" w:rsidRDefault="005F0C7E" w:rsidP="003D3B73">
      <w:pPr>
        <w:pStyle w:val="Telobesedila"/>
        <w:tabs>
          <w:tab w:val="left" w:pos="6521"/>
        </w:tabs>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88"/>
        <w:gridCol w:w="7122"/>
      </w:tblGrid>
      <w:tr w:rsidR="003D3B73" w14:paraId="3FABEACB" w14:textId="77777777" w:rsidTr="00131694">
        <w:tc>
          <w:tcPr>
            <w:tcW w:w="2088" w:type="dxa"/>
          </w:tcPr>
          <w:p w14:paraId="3BDFB167" w14:textId="77777777" w:rsidR="003D3B73" w:rsidRDefault="003D3B73" w:rsidP="00131694">
            <w:pPr>
              <w:jc w:val="center"/>
              <w:rPr>
                <w:rFonts w:ascii="Arial" w:hAnsi="Arial" w:cs="Arial"/>
                <w:sz w:val="18"/>
                <w:szCs w:val="18"/>
              </w:rPr>
            </w:pPr>
            <w:r>
              <w:rPr>
                <w:rFonts w:ascii="Arial" w:hAnsi="Arial" w:cs="Arial"/>
                <w:noProof/>
                <w:sz w:val="18"/>
                <w:szCs w:val="18"/>
              </w:rPr>
              <w:lastRenderedPageBreak/>
              <w:drawing>
                <wp:inline distT="0" distB="0" distL="0" distR="0" wp14:anchorId="0787738B" wp14:editId="72683DF6">
                  <wp:extent cx="857250" cy="1028700"/>
                  <wp:effectExtent l="19050" t="0" r="0" b="0"/>
                  <wp:docPr id="2"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5"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0FA594E9" w14:textId="77777777" w:rsidR="003D3B73" w:rsidRDefault="003D3B73" w:rsidP="00131694">
            <w:pPr>
              <w:jc w:val="center"/>
              <w:rPr>
                <w:rFonts w:ascii="Arial" w:hAnsi="Arial" w:cs="Arial"/>
                <w:b/>
                <w:i/>
                <w:sz w:val="18"/>
                <w:szCs w:val="18"/>
              </w:rPr>
            </w:pPr>
            <w:r>
              <w:rPr>
                <w:rFonts w:ascii="Arial" w:hAnsi="Arial" w:cs="Arial"/>
                <w:b/>
                <w:i/>
                <w:sz w:val="18"/>
                <w:szCs w:val="18"/>
              </w:rPr>
              <w:t>Občina Komen</w:t>
            </w:r>
          </w:p>
          <w:p w14:paraId="5E4E75FA" w14:textId="77777777" w:rsidR="003D3B73" w:rsidRDefault="003D3B73" w:rsidP="00131694">
            <w:pPr>
              <w:jc w:val="center"/>
              <w:rPr>
                <w:rFonts w:ascii="Arial" w:hAnsi="Arial" w:cs="Arial"/>
                <w:b/>
                <w:i/>
                <w:sz w:val="18"/>
                <w:szCs w:val="18"/>
              </w:rPr>
            </w:pPr>
            <w:r>
              <w:rPr>
                <w:rFonts w:ascii="Arial" w:hAnsi="Arial" w:cs="Arial"/>
                <w:b/>
                <w:i/>
                <w:sz w:val="18"/>
                <w:szCs w:val="18"/>
              </w:rPr>
              <w:t>Občinski svet</w:t>
            </w:r>
          </w:p>
          <w:p w14:paraId="0310CEAB" w14:textId="77777777" w:rsidR="003D3B73" w:rsidRDefault="003D3B73" w:rsidP="00131694">
            <w:pPr>
              <w:jc w:val="center"/>
              <w:rPr>
                <w:rFonts w:ascii="Arial" w:hAnsi="Arial" w:cs="Arial"/>
                <w:b/>
                <w:i/>
                <w:sz w:val="18"/>
                <w:szCs w:val="18"/>
              </w:rPr>
            </w:pPr>
            <w:r>
              <w:rPr>
                <w:rFonts w:ascii="Arial" w:hAnsi="Arial" w:cs="Arial"/>
                <w:b/>
                <w:i/>
                <w:sz w:val="18"/>
                <w:szCs w:val="18"/>
              </w:rPr>
              <w:t>Komen 86</w:t>
            </w:r>
          </w:p>
          <w:p w14:paraId="36D5173E" w14:textId="77777777" w:rsidR="003D3B73" w:rsidRDefault="003D3B73" w:rsidP="00131694">
            <w:pPr>
              <w:jc w:val="center"/>
              <w:rPr>
                <w:rFonts w:ascii="Arial" w:hAnsi="Arial" w:cs="Arial"/>
                <w:i/>
                <w:sz w:val="18"/>
                <w:szCs w:val="18"/>
              </w:rPr>
            </w:pPr>
            <w:r>
              <w:rPr>
                <w:rFonts w:ascii="Arial" w:hAnsi="Arial" w:cs="Arial"/>
                <w:b/>
                <w:i/>
                <w:sz w:val="18"/>
                <w:szCs w:val="18"/>
              </w:rPr>
              <w:t>6223 Komen</w:t>
            </w:r>
          </w:p>
        </w:tc>
        <w:tc>
          <w:tcPr>
            <w:tcW w:w="7122" w:type="dxa"/>
          </w:tcPr>
          <w:p w14:paraId="27E963F1" w14:textId="77777777" w:rsidR="003D3B73" w:rsidRDefault="003D3B73" w:rsidP="00131694">
            <w:pPr>
              <w:rPr>
                <w:rFonts w:ascii="Arial" w:hAnsi="Arial" w:cs="Arial"/>
                <w:sz w:val="18"/>
                <w:szCs w:val="18"/>
              </w:rPr>
            </w:pPr>
          </w:p>
        </w:tc>
      </w:tr>
    </w:tbl>
    <w:p w14:paraId="415B4A35" w14:textId="77777777" w:rsidR="003D3B73" w:rsidRDefault="003D3B73" w:rsidP="003D3B73">
      <w:pPr>
        <w:jc w:val="both"/>
        <w:rPr>
          <w:rFonts w:ascii="Arial" w:hAnsi="Arial" w:cs="Arial"/>
          <w:bCs/>
          <w:i/>
          <w:iCs/>
          <w:sz w:val="22"/>
        </w:rPr>
      </w:pPr>
    </w:p>
    <w:p w14:paraId="663AB2A3" w14:textId="77777777" w:rsidR="003D3B73" w:rsidRPr="00E852E4" w:rsidRDefault="003D3B73" w:rsidP="003D3B73">
      <w:pPr>
        <w:jc w:val="both"/>
        <w:rPr>
          <w:rFonts w:ascii="Arial" w:hAnsi="Arial" w:cs="Arial"/>
          <w:bCs/>
          <w:i/>
          <w:iCs/>
          <w:sz w:val="22"/>
          <w:szCs w:val="22"/>
        </w:rPr>
      </w:pPr>
    </w:p>
    <w:p w14:paraId="74E3F9D1"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Številka: </w:t>
      </w:r>
      <w:r w:rsidRPr="00E852E4">
        <w:rPr>
          <w:rFonts w:ascii="Arial" w:hAnsi="Arial" w:cs="Arial"/>
          <w:bCs/>
          <w:i/>
          <w:iCs/>
          <w:sz w:val="22"/>
          <w:szCs w:val="22"/>
        </w:rPr>
        <w:tab/>
      </w:r>
      <w:r w:rsidRPr="00E852E4">
        <w:rPr>
          <w:rFonts w:ascii="Arial" w:hAnsi="Arial" w:cs="Arial"/>
          <w:bCs/>
          <w:i/>
          <w:iCs/>
          <w:sz w:val="22"/>
          <w:szCs w:val="22"/>
        </w:rPr>
        <w:tab/>
      </w:r>
      <w:r w:rsidRPr="00E852E4">
        <w:rPr>
          <w:rFonts w:ascii="Arial" w:hAnsi="Arial" w:cs="Arial"/>
          <w:bCs/>
          <w:i/>
          <w:iCs/>
          <w:sz w:val="22"/>
          <w:szCs w:val="22"/>
        </w:rPr>
        <w:tab/>
      </w:r>
    </w:p>
    <w:p w14:paraId="68F3C8A0" w14:textId="77777777" w:rsidR="003D3B73" w:rsidRPr="00E852E4" w:rsidRDefault="003D3B73" w:rsidP="003D3B73">
      <w:pPr>
        <w:jc w:val="both"/>
        <w:rPr>
          <w:rFonts w:ascii="Arial" w:hAnsi="Arial" w:cs="Arial"/>
          <w:bCs/>
          <w:i/>
          <w:iCs/>
          <w:sz w:val="22"/>
          <w:szCs w:val="22"/>
        </w:rPr>
      </w:pPr>
      <w:r w:rsidRPr="00E852E4">
        <w:rPr>
          <w:rFonts w:ascii="Arial" w:hAnsi="Arial" w:cs="Arial"/>
          <w:bCs/>
          <w:i/>
          <w:iCs/>
          <w:sz w:val="22"/>
          <w:szCs w:val="22"/>
        </w:rPr>
        <w:t xml:space="preserve">Datum: </w:t>
      </w:r>
      <w:r w:rsidRPr="00E852E4">
        <w:rPr>
          <w:rFonts w:ascii="Arial" w:hAnsi="Arial" w:cs="Arial"/>
          <w:bCs/>
          <w:i/>
          <w:iCs/>
          <w:sz w:val="22"/>
          <w:szCs w:val="22"/>
        </w:rPr>
        <w:tab/>
      </w:r>
      <w:r w:rsidRPr="00E852E4">
        <w:rPr>
          <w:rFonts w:ascii="Arial" w:hAnsi="Arial" w:cs="Arial"/>
          <w:bCs/>
          <w:i/>
          <w:iCs/>
          <w:sz w:val="22"/>
          <w:szCs w:val="22"/>
        </w:rPr>
        <w:tab/>
      </w:r>
    </w:p>
    <w:p w14:paraId="6B648C25" w14:textId="77777777" w:rsidR="003D3B73" w:rsidRPr="00E852E4" w:rsidRDefault="003D3B73" w:rsidP="003D3B73">
      <w:pPr>
        <w:jc w:val="both"/>
        <w:rPr>
          <w:rFonts w:ascii="Arial" w:hAnsi="Arial" w:cs="Arial"/>
          <w:bCs/>
          <w:i/>
          <w:iCs/>
          <w:sz w:val="22"/>
          <w:szCs w:val="22"/>
        </w:rPr>
      </w:pPr>
    </w:p>
    <w:p w14:paraId="0B616879" w14:textId="77777777" w:rsidR="00CF0AD3" w:rsidRPr="00E852E4" w:rsidRDefault="00CF0AD3" w:rsidP="003D3B73">
      <w:pPr>
        <w:jc w:val="both"/>
        <w:rPr>
          <w:rFonts w:ascii="Arial" w:hAnsi="Arial" w:cs="Arial"/>
          <w:bCs/>
          <w:i/>
          <w:iCs/>
          <w:sz w:val="22"/>
          <w:szCs w:val="22"/>
        </w:rPr>
      </w:pPr>
    </w:p>
    <w:p w14:paraId="32F19557" w14:textId="15397320" w:rsidR="008B14EC" w:rsidRPr="00CF0AD3" w:rsidRDefault="008B14EC" w:rsidP="00CF0AD3">
      <w:pPr>
        <w:autoSpaceDE w:val="0"/>
        <w:autoSpaceDN w:val="0"/>
        <w:adjustRightInd w:val="0"/>
        <w:jc w:val="both"/>
        <w:rPr>
          <w:rFonts w:ascii="Arial" w:hAnsi="Arial" w:cs="Arial"/>
          <w:i/>
          <w:sz w:val="22"/>
          <w:szCs w:val="22"/>
        </w:rPr>
      </w:pPr>
      <w:r w:rsidRPr="002A7D3F">
        <w:rPr>
          <w:rFonts w:ascii="Arial" w:hAnsi="Arial" w:cs="Arial"/>
          <w:i/>
          <w:sz w:val="22"/>
          <w:szCs w:val="22"/>
        </w:rPr>
        <w:t>Na podlagi 29. člena Zakona o lokalni samoupravi (</w:t>
      </w:r>
      <w:bookmarkStart w:id="0" w:name="_Hlk213161281"/>
      <w:r w:rsidR="000C0374" w:rsidRPr="000C0374">
        <w:rPr>
          <w:rFonts w:ascii="Arial" w:hAnsi="Arial" w:cs="Arial"/>
          <w:i/>
          <w:sz w:val="22"/>
          <w:szCs w:val="22"/>
        </w:rPr>
        <w:t>Uradni list RS, št. 94/07 - uradno prečiščeno besedilo, 27/08 - odl. US, 76/08, 79/09, 51/10, 40/12 - ZUJF, 14/15 - ZUUJFO, 76/16 - odl. US, 11/18 - ZSPDSLS-1, 30/18, 61/20 - ZIUZEOP-A, 80/20 - ZIUOOPE, 62/24 - odl. US, 102/24 - ZLV-K</w:t>
      </w:r>
      <w:bookmarkEnd w:id="0"/>
      <w:r w:rsidRPr="002A7D3F">
        <w:rPr>
          <w:rFonts w:ascii="Arial" w:hAnsi="Arial" w:cs="Arial"/>
          <w:i/>
          <w:sz w:val="22"/>
          <w:szCs w:val="22"/>
        </w:rPr>
        <w:t>),</w:t>
      </w:r>
      <w:r w:rsidR="00EC370B">
        <w:rPr>
          <w:rFonts w:ascii="Arial" w:hAnsi="Arial" w:cs="Arial"/>
          <w:i/>
          <w:sz w:val="22"/>
          <w:szCs w:val="22"/>
        </w:rPr>
        <w:t xml:space="preserve">  </w:t>
      </w:r>
      <w:r w:rsidRPr="002A7D3F">
        <w:rPr>
          <w:rFonts w:ascii="Arial" w:hAnsi="Arial" w:cs="Arial"/>
          <w:i/>
          <w:sz w:val="22"/>
          <w:szCs w:val="22"/>
        </w:rPr>
        <w:t>Zakona o financiranju občin (</w:t>
      </w:r>
      <w:r w:rsidR="000C0374">
        <w:rPr>
          <w:rFonts w:ascii="Arial" w:hAnsi="Arial" w:cs="Arial"/>
          <w:i/>
          <w:sz w:val="22"/>
          <w:szCs w:val="22"/>
        </w:rPr>
        <w:t xml:space="preserve">ZFO-1, </w:t>
      </w:r>
      <w:r w:rsidR="00527039" w:rsidRPr="00527039">
        <w:rPr>
          <w:rFonts w:ascii="Arial" w:hAnsi="Arial" w:cs="Arial"/>
          <w:i/>
          <w:sz w:val="22"/>
          <w:szCs w:val="22"/>
        </w:rPr>
        <w:t>Uradni list RS, št. 123/06, 57/08, 36/11, 14/15 – ZUUJFO, 71/17, 21/18 – popr., 80/20 – ZIUOOPE, 189/20 – ZFRO, 207/21, 44/22 – ZVO-2 in 17/25</w:t>
      </w:r>
      <w:r w:rsidRPr="002A7D3F">
        <w:rPr>
          <w:rFonts w:ascii="Arial" w:hAnsi="Arial" w:cs="Arial"/>
          <w:i/>
          <w:sz w:val="22"/>
          <w:szCs w:val="22"/>
        </w:rPr>
        <w:t>),</w:t>
      </w:r>
      <w:r w:rsidR="00EC370B">
        <w:rPr>
          <w:rFonts w:ascii="Arial" w:hAnsi="Arial" w:cs="Arial"/>
          <w:i/>
          <w:sz w:val="22"/>
          <w:szCs w:val="22"/>
        </w:rPr>
        <w:t xml:space="preserve">  </w:t>
      </w:r>
      <w:r w:rsidR="00527039">
        <w:rPr>
          <w:rFonts w:ascii="Arial" w:hAnsi="Arial" w:cs="Arial"/>
          <w:i/>
          <w:sz w:val="22"/>
          <w:szCs w:val="22"/>
        </w:rPr>
        <w:t xml:space="preserve">                  </w:t>
      </w:r>
      <w:r w:rsidRPr="002A7D3F">
        <w:rPr>
          <w:rFonts w:ascii="Arial" w:hAnsi="Arial" w:cs="Arial"/>
          <w:i/>
          <w:sz w:val="22"/>
          <w:szCs w:val="22"/>
        </w:rPr>
        <w:t>29. člena Zakona o javnih financah (</w:t>
      </w:r>
      <w:r w:rsidR="00527039" w:rsidRPr="00527039">
        <w:rPr>
          <w:rFonts w:ascii="Arial" w:hAnsi="Arial" w:cs="Arial"/>
          <w:i/>
          <w:sz w:val="22"/>
          <w:szCs w:val="22"/>
        </w:rPr>
        <w:t>Uradni list RS, št. 11/11 – uradno prečiščeno besedilo, 14/13 – popr., 101/13, 55/15 – ZFisP, 96/15 – ZIPRS1617, 13/18, 195/20 – odl. US, 18/23 – ZDU-1O, 76/23, 24/25 – ZFisP-1 in 39/25</w:t>
      </w:r>
      <w:r w:rsidRPr="002A7D3F">
        <w:rPr>
          <w:rFonts w:ascii="Arial" w:hAnsi="Arial" w:cs="Arial"/>
          <w:i/>
          <w:sz w:val="22"/>
          <w:szCs w:val="22"/>
        </w:rPr>
        <w:t>) in 16. člena Statuta Občine Kome</w:t>
      </w:r>
      <w:r w:rsidR="00511B09" w:rsidRPr="002A7D3F">
        <w:rPr>
          <w:rFonts w:ascii="Arial" w:hAnsi="Arial" w:cs="Arial"/>
          <w:i/>
          <w:sz w:val="22"/>
          <w:szCs w:val="22"/>
        </w:rPr>
        <w:t xml:space="preserve">n (Uradni list RS, št. 80/09, </w:t>
      </w:r>
      <w:r w:rsidRPr="002A7D3F">
        <w:rPr>
          <w:rFonts w:ascii="Arial" w:hAnsi="Arial" w:cs="Arial"/>
          <w:i/>
          <w:sz w:val="22"/>
          <w:szCs w:val="22"/>
        </w:rPr>
        <w:t>39/14</w:t>
      </w:r>
      <w:r w:rsidR="000C0374">
        <w:rPr>
          <w:rFonts w:ascii="Arial" w:hAnsi="Arial" w:cs="Arial"/>
          <w:i/>
          <w:sz w:val="22"/>
          <w:szCs w:val="22"/>
        </w:rPr>
        <w:t>,</w:t>
      </w:r>
      <w:r w:rsidR="00511B09" w:rsidRPr="002A7D3F">
        <w:rPr>
          <w:rFonts w:ascii="Arial" w:hAnsi="Arial" w:cs="Arial"/>
          <w:i/>
          <w:sz w:val="22"/>
          <w:szCs w:val="22"/>
        </w:rPr>
        <w:t xml:space="preserve"> 39/16</w:t>
      </w:r>
      <w:r w:rsidR="000C0374">
        <w:rPr>
          <w:rFonts w:ascii="Arial" w:hAnsi="Arial" w:cs="Arial"/>
          <w:i/>
          <w:sz w:val="22"/>
          <w:szCs w:val="22"/>
        </w:rPr>
        <w:t xml:space="preserve"> in 76/25</w:t>
      </w:r>
      <w:r w:rsidRPr="002A7D3F">
        <w:rPr>
          <w:rFonts w:ascii="Arial" w:hAnsi="Arial" w:cs="Arial"/>
          <w:i/>
          <w:sz w:val="22"/>
          <w:szCs w:val="22"/>
        </w:rPr>
        <w:t>), je Občinski svet Občine Komen na svoji   ----------------  redni seji, dne  -------------  sprejel</w:t>
      </w:r>
    </w:p>
    <w:p w14:paraId="78FB0AF6" w14:textId="77777777" w:rsidR="003D3B73" w:rsidRPr="00E852E4" w:rsidRDefault="003D3B73" w:rsidP="003D3B73">
      <w:pPr>
        <w:spacing w:line="276" w:lineRule="auto"/>
        <w:jc w:val="both"/>
        <w:rPr>
          <w:rFonts w:ascii="Arial" w:hAnsi="Arial" w:cs="Arial"/>
          <w:bCs/>
          <w:i/>
          <w:iCs/>
          <w:sz w:val="22"/>
          <w:szCs w:val="22"/>
        </w:rPr>
      </w:pPr>
    </w:p>
    <w:p w14:paraId="51E06FD5" w14:textId="77777777" w:rsidR="003D3B73" w:rsidRPr="00E852E4" w:rsidRDefault="003D3B73" w:rsidP="003D3B73">
      <w:pPr>
        <w:rPr>
          <w:rFonts w:ascii="Arial" w:hAnsi="Arial" w:cs="Arial"/>
          <w:bCs/>
          <w:i/>
          <w:iCs/>
          <w:sz w:val="22"/>
          <w:szCs w:val="22"/>
        </w:rPr>
      </w:pPr>
    </w:p>
    <w:p w14:paraId="2A2F30F2" w14:textId="77777777" w:rsidR="003D3B73" w:rsidRPr="00EC370B" w:rsidRDefault="003D3B73" w:rsidP="003D3B73">
      <w:pPr>
        <w:pStyle w:val="Naslov3"/>
        <w:jc w:val="center"/>
        <w:rPr>
          <w:rFonts w:ascii="Arial" w:hAnsi="Arial" w:cs="Arial"/>
          <w:b/>
          <w:bCs/>
          <w:color w:val="auto"/>
          <w:spacing w:val="62"/>
          <w:sz w:val="22"/>
          <w:szCs w:val="22"/>
        </w:rPr>
      </w:pPr>
      <w:r w:rsidRPr="00EC370B">
        <w:rPr>
          <w:rFonts w:ascii="Arial" w:hAnsi="Arial" w:cs="Arial"/>
          <w:b/>
          <w:bCs/>
          <w:color w:val="auto"/>
          <w:spacing w:val="62"/>
          <w:sz w:val="22"/>
          <w:szCs w:val="22"/>
        </w:rPr>
        <w:t>SKLEP</w:t>
      </w:r>
    </w:p>
    <w:p w14:paraId="6F758356" w14:textId="77777777" w:rsidR="003D3B73" w:rsidRPr="00E852E4" w:rsidRDefault="003D3B73" w:rsidP="003D3B73">
      <w:pPr>
        <w:rPr>
          <w:rFonts w:ascii="Arial" w:hAnsi="Arial" w:cs="Arial"/>
          <w:i/>
          <w:iCs/>
          <w:sz w:val="22"/>
          <w:szCs w:val="22"/>
        </w:rPr>
      </w:pPr>
    </w:p>
    <w:p w14:paraId="0A3C68C4" w14:textId="77777777" w:rsidR="00C00981" w:rsidRPr="00C00981" w:rsidRDefault="00C00981" w:rsidP="00C00981">
      <w:pPr>
        <w:pStyle w:val="Odstavekseznama"/>
        <w:numPr>
          <w:ilvl w:val="0"/>
          <w:numId w:val="3"/>
        </w:numPr>
        <w:jc w:val="center"/>
        <w:rPr>
          <w:rFonts w:ascii="Arial" w:hAnsi="Arial" w:cs="Arial"/>
          <w:bCs/>
          <w:i/>
          <w:iCs/>
          <w:sz w:val="22"/>
          <w:szCs w:val="22"/>
        </w:rPr>
      </w:pPr>
    </w:p>
    <w:p w14:paraId="4A8BD7AE" w14:textId="77777777" w:rsidR="000D16C3" w:rsidRDefault="000D16C3" w:rsidP="00C00981">
      <w:pPr>
        <w:jc w:val="both"/>
        <w:rPr>
          <w:rFonts w:ascii="Arial" w:hAnsi="Arial" w:cs="Arial"/>
          <w:i/>
          <w:sz w:val="22"/>
          <w:szCs w:val="22"/>
        </w:rPr>
      </w:pPr>
    </w:p>
    <w:p w14:paraId="44602EAC" w14:textId="15166B5E" w:rsidR="00EC370B" w:rsidRDefault="00C00981" w:rsidP="00C00981">
      <w:pPr>
        <w:jc w:val="both"/>
        <w:rPr>
          <w:rFonts w:ascii="Arial" w:hAnsi="Arial" w:cs="Arial"/>
          <w:iCs/>
          <w:sz w:val="22"/>
          <w:szCs w:val="22"/>
        </w:rPr>
      </w:pPr>
      <w:r w:rsidRPr="00EC370B">
        <w:rPr>
          <w:rFonts w:ascii="Arial" w:hAnsi="Arial" w:cs="Arial"/>
          <w:iCs/>
          <w:sz w:val="22"/>
          <w:szCs w:val="22"/>
        </w:rPr>
        <w:t xml:space="preserve">V predlagani obliki in vsebini se </w:t>
      </w:r>
      <w:r w:rsidR="00EC370B">
        <w:rPr>
          <w:rFonts w:ascii="Arial" w:hAnsi="Arial" w:cs="Arial"/>
          <w:iCs/>
          <w:sz w:val="22"/>
          <w:szCs w:val="22"/>
        </w:rPr>
        <w:t>potrdi</w:t>
      </w:r>
      <w:r w:rsidRPr="00EC370B">
        <w:rPr>
          <w:rFonts w:ascii="Arial" w:hAnsi="Arial" w:cs="Arial"/>
          <w:iCs/>
          <w:sz w:val="22"/>
          <w:szCs w:val="22"/>
        </w:rPr>
        <w:t xml:space="preserve"> Odlok o pr</w:t>
      </w:r>
      <w:r w:rsidR="00160E56" w:rsidRPr="00EC370B">
        <w:rPr>
          <w:rFonts w:ascii="Arial" w:hAnsi="Arial" w:cs="Arial"/>
          <w:iCs/>
          <w:sz w:val="22"/>
          <w:szCs w:val="22"/>
        </w:rPr>
        <w:t>oračunu občine Komen za leto 202</w:t>
      </w:r>
      <w:r w:rsidR="00C87F34">
        <w:rPr>
          <w:rFonts w:ascii="Arial" w:hAnsi="Arial" w:cs="Arial"/>
          <w:iCs/>
          <w:sz w:val="22"/>
          <w:szCs w:val="22"/>
        </w:rPr>
        <w:t>6</w:t>
      </w:r>
      <w:r w:rsidR="00427F73" w:rsidRPr="00EC370B">
        <w:rPr>
          <w:rFonts w:ascii="Arial" w:hAnsi="Arial" w:cs="Arial"/>
          <w:iCs/>
          <w:sz w:val="22"/>
          <w:szCs w:val="22"/>
        </w:rPr>
        <w:t xml:space="preserve"> s prilogami</w:t>
      </w:r>
      <w:r w:rsidR="00EC370B">
        <w:rPr>
          <w:rFonts w:ascii="Arial" w:hAnsi="Arial" w:cs="Arial"/>
          <w:iCs/>
          <w:sz w:val="22"/>
          <w:szCs w:val="22"/>
        </w:rPr>
        <w:t>.</w:t>
      </w:r>
    </w:p>
    <w:p w14:paraId="3565B86D" w14:textId="77777777" w:rsidR="00EC370B" w:rsidRDefault="00EC370B" w:rsidP="00C00981">
      <w:pPr>
        <w:jc w:val="both"/>
        <w:rPr>
          <w:rFonts w:ascii="Arial" w:hAnsi="Arial" w:cs="Arial"/>
          <w:iCs/>
          <w:sz w:val="22"/>
          <w:szCs w:val="22"/>
        </w:rPr>
      </w:pPr>
    </w:p>
    <w:p w14:paraId="71DE1C0E" w14:textId="5F09AB64" w:rsidR="00C00981" w:rsidRDefault="00EC370B" w:rsidP="00C00981">
      <w:pPr>
        <w:jc w:val="both"/>
        <w:rPr>
          <w:rFonts w:ascii="Arial" w:hAnsi="Arial" w:cs="Arial"/>
          <w:iCs/>
          <w:sz w:val="22"/>
          <w:szCs w:val="22"/>
        </w:rPr>
      </w:pPr>
      <w:r>
        <w:rPr>
          <w:rFonts w:ascii="Arial" w:hAnsi="Arial" w:cs="Arial"/>
          <w:iCs/>
          <w:sz w:val="22"/>
          <w:szCs w:val="22"/>
        </w:rPr>
        <w:t>Postopek sprejemanja Proračuna Občine Komen za leto 202</w:t>
      </w:r>
      <w:r w:rsidR="00C87F34">
        <w:rPr>
          <w:rFonts w:ascii="Arial" w:hAnsi="Arial" w:cs="Arial"/>
          <w:iCs/>
          <w:sz w:val="22"/>
          <w:szCs w:val="22"/>
        </w:rPr>
        <w:t>6</w:t>
      </w:r>
      <w:r>
        <w:rPr>
          <w:rFonts w:ascii="Arial" w:hAnsi="Arial" w:cs="Arial"/>
          <w:iCs/>
          <w:sz w:val="22"/>
          <w:szCs w:val="22"/>
        </w:rPr>
        <w:t xml:space="preserve"> se </w:t>
      </w:r>
      <w:r w:rsidR="00427F73" w:rsidRPr="00EC370B">
        <w:rPr>
          <w:rFonts w:ascii="Arial" w:hAnsi="Arial" w:cs="Arial"/>
          <w:iCs/>
          <w:sz w:val="22"/>
          <w:szCs w:val="22"/>
        </w:rPr>
        <w:t xml:space="preserve"> </w:t>
      </w:r>
      <w:r>
        <w:rPr>
          <w:rFonts w:ascii="Arial" w:hAnsi="Arial" w:cs="Arial"/>
          <w:iCs/>
          <w:sz w:val="22"/>
          <w:szCs w:val="22"/>
        </w:rPr>
        <w:t>nadaljuje.</w:t>
      </w:r>
    </w:p>
    <w:p w14:paraId="4C34A4E8" w14:textId="77777777" w:rsidR="00EC370B" w:rsidRPr="00EC370B" w:rsidRDefault="00EC370B" w:rsidP="00C00981">
      <w:pPr>
        <w:jc w:val="both"/>
        <w:rPr>
          <w:rFonts w:ascii="Arial" w:hAnsi="Arial" w:cs="Arial"/>
          <w:iCs/>
          <w:sz w:val="22"/>
          <w:szCs w:val="22"/>
        </w:rPr>
      </w:pPr>
    </w:p>
    <w:p w14:paraId="70E729DD" w14:textId="77777777" w:rsidR="00C00981" w:rsidRPr="00C00981" w:rsidRDefault="00C00981" w:rsidP="00C00981">
      <w:pPr>
        <w:rPr>
          <w:rFonts w:ascii="Arial" w:hAnsi="Arial" w:cs="Arial"/>
          <w:i/>
          <w:sz w:val="22"/>
          <w:szCs w:val="22"/>
        </w:rPr>
      </w:pPr>
    </w:p>
    <w:p w14:paraId="6F3DE8F6" w14:textId="77777777" w:rsidR="003D3B73" w:rsidRPr="00E852E4" w:rsidRDefault="003D3B73" w:rsidP="003D3B73">
      <w:pPr>
        <w:pStyle w:val="Odstavekseznama"/>
        <w:numPr>
          <w:ilvl w:val="0"/>
          <w:numId w:val="3"/>
        </w:numPr>
        <w:jc w:val="center"/>
        <w:rPr>
          <w:rFonts w:ascii="Arial" w:hAnsi="Arial" w:cs="Arial"/>
          <w:bCs/>
          <w:i/>
          <w:iCs/>
          <w:sz w:val="22"/>
          <w:szCs w:val="22"/>
        </w:rPr>
      </w:pPr>
    </w:p>
    <w:p w14:paraId="351F11F0" w14:textId="77777777" w:rsidR="003D3B73" w:rsidRPr="00E852E4" w:rsidRDefault="003D3B73" w:rsidP="003D3B73">
      <w:pPr>
        <w:jc w:val="center"/>
        <w:rPr>
          <w:rFonts w:ascii="Arial" w:hAnsi="Arial" w:cs="Arial"/>
          <w:bCs/>
          <w:i/>
          <w:iCs/>
          <w:sz w:val="22"/>
          <w:szCs w:val="22"/>
        </w:rPr>
      </w:pPr>
    </w:p>
    <w:p w14:paraId="040005AC" w14:textId="77777777" w:rsidR="003D3B73" w:rsidRPr="00EC370B" w:rsidRDefault="003D3B73" w:rsidP="003D3B73">
      <w:pPr>
        <w:rPr>
          <w:rFonts w:ascii="Arial" w:hAnsi="Arial" w:cs="Arial"/>
          <w:bCs/>
          <w:sz w:val="22"/>
          <w:szCs w:val="22"/>
        </w:rPr>
      </w:pPr>
      <w:r w:rsidRPr="00EC370B">
        <w:rPr>
          <w:rFonts w:ascii="Arial" w:hAnsi="Arial" w:cs="Arial"/>
          <w:bCs/>
          <w:sz w:val="22"/>
          <w:szCs w:val="22"/>
        </w:rPr>
        <w:t>Ta sklep velja takoj.</w:t>
      </w:r>
    </w:p>
    <w:p w14:paraId="0FE65707" w14:textId="77777777" w:rsidR="003D3B73" w:rsidRDefault="003D3B73" w:rsidP="003D3B73">
      <w:pPr>
        <w:rPr>
          <w:rFonts w:ascii="Arial" w:hAnsi="Arial" w:cs="Arial"/>
          <w:bCs/>
          <w:i/>
          <w:iCs/>
          <w:sz w:val="22"/>
          <w:szCs w:val="22"/>
        </w:rPr>
      </w:pPr>
    </w:p>
    <w:p w14:paraId="12A55C38" w14:textId="77777777" w:rsidR="000D16C3" w:rsidRPr="00E852E4" w:rsidRDefault="000D16C3" w:rsidP="003D3B73">
      <w:pPr>
        <w:rPr>
          <w:rFonts w:ascii="Arial" w:hAnsi="Arial" w:cs="Arial"/>
          <w:bCs/>
          <w:i/>
          <w:iCs/>
          <w:sz w:val="22"/>
          <w:szCs w:val="22"/>
        </w:rPr>
      </w:pPr>
    </w:p>
    <w:p w14:paraId="6CCF9E6B" w14:textId="77777777" w:rsidR="003D3B73" w:rsidRDefault="003D3B73" w:rsidP="003D3B73">
      <w:pPr>
        <w:rPr>
          <w:rFonts w:ascii="Arial" w:hAnsi="Arial" w:cs="Arial"/>
          <w:bCs/>
          <w:i/>
          <w:iCs/>
          <w:sz w:val="22"/>
          <w:szCs w:val="22"/>
        </w:rPr>
      </w:pPr>
    </w:p>
    <w:p w14:paraId="73FD530C" w14:textId="77777777" w:rsidR="00832DA5" w:rsidRPr="00E852E4" w:rsidRDefault="00832DA5" w:rsidP="003D3B73">
      <w:pPr>
        <w:rPr>
          <w:rFonts w:ascii="Arial" w:hAnsi="Arial" w:cs="Arial"/>
          <w:bCs/>
          <w:i/>
          <w:iCs/>
          <w:sz w:val="22"/>
          <w:szCs w:val="22"/>
        </w:rPr>
      </w:pPr>
    </w:p>
    <w:p w14:paraId="5867EE04" w14:textId="77777777" w:rsidR="003D3B73" w:rsidRPr="00E852E4" w:rsidRDefault="003D3B73" w:rsidP="003D3B73">
      <w:pPr>
        <w:rPr>
          <w:rFonts w:ascii="Arial" w:hAnsi="Arial" w:cs="Arial"/>
          <w:bCs/>
          <w:i/>
          <w:iCs/>
          <w:sz w:val="22"/>
          <w:szCs w:val="22"/>
        </w:rPr>
      </w:pPr>
    </w:p>
    <w:tbl>
      <w:tblPr>
        <w:tblW w:w="0" w:type="auto"/>
        <w:tblCellMar>
          <w:left w:w="70" w:type="dxa"/>
          <w:right w:w="70" w:type="dxa"/>
        </w:tblCellMar>
        <w:tblLook w:val="0000" w:firstRow="0" w:lastRow="0" w:firstColumn="0" w:lastColumn="0" w:noHBand="0" w:noVBand="0"/>
      </w:tblPr>
      <w:tblGrid>
        <w:gridCol w:w="4606"/>
        <w:gridCol w:w="4606"/>
      </w:tblGrid>
      <w:tr w:rsidR="003D3B73" w:rsidRPr="00E852E4" w14:paraId="72FF2628" w14:textId="77777777" w:rsidTr="00131694">
        <w:tc>
          <w:tcPr>
            <w:tcW w:w="4606" w:type="dxa"/>
          </w:tcPr>
          <w:p w14:paraId="2622F6A2" w14:textId="77777777" w:rsidR="003D3B73" w:rsidRPr="00E852E4" w:rsidRDefault="003D3B73" w:rsidP="00131694">
            <w:pPr>
              <w:rPr>
                <w:rFonts w:ascii="Arial" w:hAnsi="Arial" w:cs="Arial"/>
                <w:bCs/>
                <w:i/>
                <w:iCs/>
                <w:sz w:val="22"/>
                <w:szCs w:val="22"/>
              </w:rPr>
            </w:pPr>
          </w:p>
        </w:tc>
        <w:tc>
          <w:tcPr>
            <w:tcW w:w="4606" w:type="dxa"/>
          </w:tcPr>
          <w:p w14:paraId="265C5CE6" w14:textId="77777777" w:rsidR="003B608A" w:rsidRDefault="003B608A" w:rsidP="00131694">
            <w:pPr>
              <w:jc w:val="center"/>
              <w:rPr>
                <w:rFonts w:ascii="Arial" w:hAnsi="Arial" w:cs="Arial"/>
                <w:b/>
                <w:i/>
                <w:iCs/>
                <w:sz w:val="22"/>
                <w:szCs w:val="22"/>
              </w:rPr>
            </w:pPr>
            <w:r>
              <w:rPr>
                <w:rFonts w:ascii="Arial" w:hAnsi="Arial" w:cs="Arial"/>
                <w:b/>
                <w:i/>
                <w:iCs/>
                <w:sz w:val="22"/>
                <w:szCs w:val="22"/>
              </w:rPr>
              <w:t>Mag. ERIK MODIC</w:t>
            </w:r>
          </w:p>
          <w:p w14:paraId="4064B84D" w14:textId="77777777" w:rsidR="003D3B73" w:rsidRPr="00E852E4" w:rsidRDefault="003D3B73" w:rsidP="00131694">
            <w:pPr>
              <w:jc w:val="center"/>
              <w:rPr>
                <w:rFonts w:ascii="Arial" w:hAnsi="Arial" w:cs="Arial"/>
                <w:bCs/>
                <w:i/>
                <w:iCs/>
                <w:sz w:val="22"/>
                <w:szCs w:val="22"/>
              </w:rPr>
            </w:pPr>
            <w:r w:rsidRPr="00E852E4">
              <w:rPr>
                <w:rFonts w:ascii="Arial" w:hAnsi="Arial" w:cs="Arial"/>
                <w:b/>
                <w:i/>
                <w:iCs/>
                <w:sz w:val="22"/>
                <w:szCs w:val="22"/>
              </w:rPr>
              <w:t>župan</w:t>
            </w:r>
          </w:p>
        </w:tc>
      </w:tr>
    </w:tbl>
    <w:p w14:paraId="4167B19C" w14:textId="77777777" w:rsidR="003D3B73" w:rsidRPr="00E852E4" w:rsidRDefault="003D3B73" w:rsidP="003D3B73">
      <w:pPr>
        <w:rPr>
          <w:rFonts w:ascii="Arial" w:hAnsi="Arial" w:cs="Arial"/>
          <w:bCs/>
          <w:i/>
          <w:iCs/>
          <w:sz w:val="22"/>
          <w:szCs w:val="22"/>
        </w:rPr>
      </w:pPr>
    </w:p>
    <w:p w14:paraId="421588DC" w14:textId="77777777" w:rsidR="003D3B73" w:rsidRPr="00E852E4" w:rsidRDefault="003D3B73" w:rsidP="003D3B73">
      <w:pPr>
        <w:rPr>
          <w:rFonts w:ascii="Arial" w:hAnsi="Arial" w:cs="Arial"/>
          <w:bCs/>
          <w:i/>
          <w:iCs/>
          <w:sz w:val="22"/>
          <w:szCs w:val="22"/>
        </w:rPr>
      </w:pPr>
    </w:p>
    <w:p w14:paraId="4F303BEF" w14:textId="77777777" w:rsidR="003D3B73" w:rsidRPr="00E852E4" w:rsidRDefault="003D3B73" w:rsidP="003D3B73">
      <w:pPr>
        <w:rPr>
          <w:rFonts w:ascii="Arial" w:hAnsi="Arial" w:cs="Arial"/>
          <w:bCs/>
          <w:i/>
          <w:iCs/>
          <w:sz w:val="22"/>
          <w:szCs w:val="22"/>
        </w:rPr>
      </w:pPr>
    </w:p>
    <w:p w14:paraId="08781BC4" w14:textId="77777777" w:rsidR="003D3B73" w:rsidRDefault="003D3B73" w:rsidP="003D3B73">
      <w:pPr>
        <w:rPr>
          <w:rFonts w:ascii="Arial" w:hAnsi="Arial" w:cs="Arial"/>
          <w:bCs/>
          <w:i/>
          <w:iCs/>
          <w:sz w:val="22"/>
          <w:szCs w:val="22"/>
        </w:rPr>
      </w:pPr>
    </w:p>
    <w:p w14:paraId="700CEC67" w14:textId="77777777" w:rsidR="00B13125" w:rsidRDefault="00B13125" w:rsidP="003D3B73">
      <w:pPr>
        <w:rPr>
          <w:rFonts w:ascii="Arial" w:hAnsi="Arial" w:cs="Arial"/>
          <w:bCs/>
          <w:i/>
          <w:iCs/>
          <w:sz w:val="22"/>
          <w:szCs w:val="22"/>
        </w:rPr>
      </w:pPr>
    </w:p>
    <w:p w14:paraId="6E5E760A" w14:textId="77777777" w:rsidR="00527039" w:rsidRDefault="00527039">
      <w:pPr>
        <w:spacing w:after="160" w:line="259" w:lineRule="auto"/>
        <w:rPr>
          <w:rFonts w:ascii="Arial" w:hAnsi="Arial" w:cs="Arial"/>
          <w:sz w:val="20"/>
          <w:szCs w:val="20"/>
        </w:rPr>
      </w:pPr>
      <w:r>
        <w:rPr>
          <w:rFonts w:ascii="Arial" w:hAnsi="Arial" w:cs="Arial"/>
          <w:sz w:val="20"/>
          <w:szCs w:val="20"/>
        </w:rPr>
        <w:br w:type="page"/>
      </w:r>
    </w:p>
    <w:p w14:paraId="0B9C978A" w14:textId="58026160" w:rsidR="00EC370B" w:rsidRPr="00EC370B" w:rsidRDefault="00EC370B" w:rsidP="00527039">
      <w:pPr>
        <w:jc w:val="both"/>
        <w:rPr>
          <w:rFonts w:ascii="Arial" w:hAnsi="Arial" w:cs="Arial"/>
          <w:sz w:val="20"/>
          <w:szCs w:val="20"/>
        </w:rPr>
      </w:pPr>
      <w:r w:rsidRPr="00EC370B">
        <w:rPr>
          <w:rFonts w:ascii="Arial" w:hAnsi="Arial" w:cs="Arial"/>
          <w:sz w:val="20"/>
          <w:szCs w:val="20"/>
        </w:rPr>
        <w:lastRenderedPageBreak/>
        <w:t>Na podlagi 29. člena Zakona o lokalni samoupravi (</w:t>
      </w:r>
      <w:r w:rsidR="00527039" w:rsidRPr="00527039">
        <w:rPr>
          <w:rFonts w:ascii="Arial" w:hAnsi="Arial" w:cs="Arial"/>
          <w:sz w:val="20"/>
          <w:szCs w:val="20"/>
        </w:rPr>
        <w:t>Uradni list RS, št. 94/07 - uradno prečiščeno besedilo, 27/08 - odl. US, 76/08, 79/09, 51/10, 40/12 - ZUJF, 14/15 - ZUUJFO, 76/16 - odl. US, 11/18 - ZSPDSLS-1, 30/18, 61/20 - ZIUZEOP-A, 80/20 - ZIUOOPE, 62/24 - odl. US, 102/24 - ZLV-K</w:t>
      </w:r>
      <w:r w:rsidRPr="00EC370B">
        <w:rPr>
          <w:rFonts w:ascii="Arial" w:hAnsi="Arial" w:cs="Arial"/>
          <w:sz w:val="20"/>
          <w:szCs w:val="20"/>
        </w:rPr>
        <w:t>), 29. člena Zakona o javnih financah (</w:t>
      </w:r>
      <w:r w:rsidR="00527039" w:rsidRPr="00527039">
        <w:rPr>
          <w:rFonts w:ascii="Arial" w:hAnsi="Arial" w:cs="Arial"/>
          <w:sz w:val="20"/>
          <w:szCs w:val="20"/>
        </w:rPr>
        <w:t>Uradni list RS, št. 11/11 – uradno prečiščeno besedilo, 14/13 – popr., 101/13, 55/15 – ZFisP, 96/15 – ZIPRS1617, 13/18, 195/20 – odl. US, 18/23 – ZDU-1O, 76/23, 24/25 – ZFisP-1 in 39/25</w:t>
      </w:r>
      <w:r w:rsidRPr="00EC370B">
        <w:rPr>
          <w:rFonts w:ascii="Arial" w:hAnsi="Arial" w:cs="Arial"/>
          <w:sz w:val="20"/>
          <w:szCs w:val="20"/>
        </w:rPr>
        <w:t>; v nadaljevanju: ZJF) in</w:t>
      </w:r>
      <w:r w:rsidR="00B13125">
        <w:rPr>
          <w:rFonts w:ascii="Arial" w:hAnsi="Arial" w:cs="Arial"/>
          <w:sz w:val="20"/>
          <w:szCs w:val="20"/>
        </w:rPr>
        <w:t xml:space="preserve">  </w:t>
      </w:r>
      <w:r w:rsidR="00B13125" w:rsidRPr="002F3BD8">
        <w:rPr>
          <w:rFonts w:ascii="Arial" w:hAnsi="Arial" w:cs="Arial"/>
          <w:sz w:val="20"/>
          <w:szCs w:val="20"/>
        </w:rPr>
        <w:t>16. člena Statuta Občine Komen (Uradni list RS, št. 80/09, 39/14</w:t>
      </w:r>
      <w:r w:rsidR="00527039">
        <w:rPr>
          <w:rFonts w:ascii="Arial" w:hAnsi="Arial" w:cs="Arial"/>
          <w:sz w:val="20"/>
          <w:szCs w:val="20"/>
        </w:rPr>
        <w:t>,</w:t>
      </w:r>
      <w:r w:rsidR="00B13125" w:rsidRPr="002F3BD8">
        <w:rPr>
          <w:rFonts w:ascii="Arial" w:hAnsi="Arial" w:cs="Arial"/>
          <w:sz w:val="20"/>
          <w:szCs w:val="20"/>
        </w:rPr>
        <w:t xml:space="preserve"> 39/16</w:t>
      </w:r>
      <w:r w:rsidR="00527039">
        <w:rPr>
          <w:rFonts w:ascii="Arial" w:hAnsi="Arial" w:cs="Arial"/>
          <w:sz w:val="20"/>
          <w:szCs w:val="20"/>
        </w:rPr>
        <w:t xml:space="preserve"> in 76/25</w:t>
      </w:r>
      <w:r w:rsidR="00B13125" w:rsidRPr="002F3BD8">
        <w:rPr>
          <w:rFonts w:ascii="Arial" w:hAnsi="Arial" w:cs="Arial"/>
          <w:sz w:val="20"/>
          <w:szCs w:val="20"/>
        </w:rPr>
        <w:t xml:space="preserve">) je Občinski svet na svoji </w:t>
      </w:r>
      <w:r w:rsidR="00B13125">
        <w:rPr>
          <w:rFonts w:ascii="Arial" w:hAnsi="Arial" w:cs="Arial"/>
          <w:sz w:val="20"/>
          <w:szCs w:val="20"/>
        </w:rPr>
        <w:t>______</w:t>
      </w:r>
      <w:r w:rsidR="00B13125" w:rsidRPr="002F3BD8">
        <w:rPr>
          <w:rFonts w:ascii="Arial" w:hAnsi="Arial" w:cs="Arial"/>
          <w:sz w:val="20"/>
          <w:szCs w:val="20"/>
        </w:rPr>
        <w:t xml:space="preserve"> redni seji, dne  </w:t>
      </w:r>
      <w:r w:rsidR="00B13125">
        <w:rPr>
          <w:rFonts w:ascii="Arial" w:hAnsi="Arial" w:cs="Arial"/>
          <w:sz w:val="20"/>
          <w:szCs w:val="20"/>
        </w:rPr>
        <w:t>_______</w:t>
      </w:r>
      <w:r w:rsidR="00B13125" w:rsidRPr="002F3BD8">
        <w:rPr>
          <w:rFonts w:ascii="Arial" w:hAnsi="Arial" w:cs="Arial"/>
          <w:sz w:val="20"/>
          <w:szCs w:val="20"/>
        </w:rPr>
        <w:t>sprejel</w:t>
      </w:r>
    </w:p>
    <w:p w14:paraId="4E7C6E4F" w14:textId="77777777" w:rsidR="00EC370B" w:rsidRDefault="00EC370B" w:rsidP="00FD05DD">
      <w:pPr>
        <w:jc w:val="both"/>
        <w:rPr>
          <w:rFonts w:ascii="Arial" w:hAnsi="Arial" w:cs="Arial"/>
          <w:sz w:val="20"/>
          <w:szCs w:val="20"/>
        </w:rPr>
      </w:pPr>
    </w:p>
    <w:p w14:paraId="279BDDAE" w14:textId="77777777" w:rsidR="00FD05DD" w:rsidRPr="00FD05DD" w:rsidRDefault="00FD05DD" w:rsidP="00FD05DD">
      <w:pPr>
        <w:pStyle w:val="Telobesedila2"/>
        <w:rPr>
          <w:rFonts w:cs="Arial"/>
          <w:sz w:val="20"/>
          <w:szCs w:val="22"/>
        </w:rPr>
      </w:pPr>
    </w:p>
    <w:p w14:paraId="21941276" w14:textId="77777777" w:rsidR="00FD05DD" w:rsidRPr="00B13125" w:rsidRDefault="00FD05DD" w:rsidP="00FD05DD">
      <w:pPr>
        <w:jc w:val="center"/>
        <w:rPr>
          <w:rFonts w:ascii="Arial" w:hAnsi="Arial" w:cs="Arial"/>
          <w:b/>
          <w:sz w:val="28"/>
          <w:szCs w:val="32"/>
        </w:rPr>
      </w:pPr>
      <w:r w:rsidRPr="00B13125">
        <w:rPr>
          <w:rFonts w:ascii="Arial" w:hAnsi="Arial" w:cs="Arial"/>
          <w:b/>
          <w:sz w:val="28"/>
          <w:szCs w:val="32"/>
        </w:rPr>
        <w:t xml:space="preserve">O D L O K </w:t>
      </w:r>
    </w:p>
    <w:p w14:paraId="46EE40B9" w14:textId="77777777" w:rsidR="00B13125" w:rsidRDefault="00FD05DD" w:rsidP="00FD05DD">
      <w:pPr>
        <w:pStyle w:val="Naslov2"/>
        <w:jc w:val="center"/>
        <w:rPr>
          <w:rFonts w:ascii="Arial" w:hAnsi="Arial" w:cs="Arial"/>
          <w:b/>
          <w:color w:val="auto"/>
          <w:sz w:val="24"/>
          <w:szCs w:val="28"/>
        </w:rPr>
      </w:pPr>
      <w:r w:rsidRPr="00B13125">
        <w:rPr>
          <w:rFonts w:ascii="Arial" w:hAnsi="Arial" w:cs="Arial"/>
          <w:b/>
          <w:color w:val="auto"/>
          <w:sz w:val="24"/>
          <w:szCs w:val="28"/>
        </w:rPr>
        <w:t xml:space="preserve">O PRORAČUNU OBČINE KOMEN </w:t>
      </w:r>
    </w:p>
    <w:p w14:paraId="4894FFD3" w14:textId="6CD2E3E7" w:rsidR="00FD05DD" w:rsidRPr="00B13125" w:rsidRDefault="00FD05DD" w:rsidP="00FD05DD">
      <w:pPr>
        <w:pStyle w:val="Naslov2"/>
        <w:jc w:val="center"/>
        <w:rPr>
          <w:rFonts w:ascii="Arial" w:hAnsi="Arial" w:cs="Arial"/>
          <w:b/>
          <w:color w:val="auto"/>
          <w:sz w:val="24"/>
          <w:szCs w:val="28"/>
        </w:rPr>
      </w:pPr>
      <w:r w:rsidRPr="00B13125">
        <w:rPr>
          <w:rFonts w:ascii="Arial" w:hAnsi="Arial" w:cs="Arial"/>
          <w:b/>
          <w:color w:val="auto"/>
          <w:sz w:val="24"/>
          <w:szCs w:val="28"/>
        </w:rPr>
        <w:t>ZA LETO 202</w:t>
      </w:r>
      <w:r w:rsidR="00C87F34">
        <w:rPr>
          <w:rFonts w:ascii="Arial" w:hAnsi="Arial" w:cs="Arial"/>
          <w:b/>
          <w:color w:val="auto"/>
          <w:sz w:val="24"/>
          <w:szCs w:val="28"/>
        </w:rPr>
        <w:t>6</w:t>
      </w:r>
    </w:p>
    <w:p w14:paraId="17271C05" w14:textId="77777777" w:rsidR="00FD05DD" w:rsidRDefault="00FD05DD" w:rsidP="00FD05DD">
      <w:pPr>
        <w:rPr>
          <w:rFonts w:ascii="Arial" w:hAnsi="Arial" w:cs="Arial"/>
          <w:sz w:val="20"/>
          <w:szCs w:val="22"/>
        </w:rPr>
      </w:pPr>
    </w:p>
    <w:p w14:paraId="555E5FFD" w14:textId="77777777" w:rsidR="00B13125" w:rsidRDefault="00B13125" w:rsidP="00FD05DD">
      <w:pPr>
        <w:rPr>
          <w:rFonts w:ascii="Arial" w:hAnsi="Arial" w:cs="Arial"/>
          <w:sz w:val="20"/>
          <w:szCs w:val="22"/>
        </w:rPr>
      </w:pPr>
    </w:p>
    <w:p w14:paraId="1D737434" w14:textId="77777777" w:rsidR="00B13125" w:rsidRPr="00374C3B" w:rsidRDefault="00B13125" w:rsidP="00B13125">
      <w:pPr>
        <w:pStyle w:val="Telobesedila"/>
        <w:tabs>
          <w:tab w:val="left" w:pos="-1080"/>
          <w:tab w:val="left" w:pos="-720"/>
          <w:tab w:val="left" w:pos="0"/>
          <w:tab w:val="left" w:pos="810"/>
        </w:tabs>
        <w:rPr>
          <w:rFonts w:ascii="Arial" w:hAnsi="Arial" w:cs="Arial"/>
          <w:b/>
          <w:bCs/>
          <w:sz w:val="20"/>
        </w:rPr>
      </w:pPr>
      <w:r w:rsidRPr="00374C3B">
        <w:rPr>
          <w:rFonts w:ascii="Arial" w:hAnsi="Arial" w:cs="Arial"/>
          <w:b/>
          <w:bCs/>
          <w:sz w:val="20"/>
        </w:rPr>
        <w:t>1. SPLOŠNA DOLOČBA</w:t>
      </w:r>
    </w:p>
    <w:p w14:paraId="713DC31B" w14:textId="77777777" w:rsidR="00B13125" w:rsidRPr="00C366AB" w:rsidRDefault="00B13125" w:rsidP="00B13125">
      <w:pPr>
        <w:pStyle w:val="Telobesedila"/>
        <w:tabs>
          <w:tab w:val="left" w:pos="-1080"/>
          <w:tab w:val="left" w:pos="-720"/>
          <w:tab w:val="left" w:pos="0"/>
          <w:tab w:val="left" w:pos="810"/>
        </w:tabs>
        <w:ind w:left="1980"/>
        <w:rPr>
          <w:rFonts w:ascii="Arial" w:hAnsi="Arial" w:cs="Arial"/>
          <w:sz w:val="20"/>
        </w:rPr>
      </w:pPr>
    </w:p>
    <w:p w14:paraId="6972E94D" w14:textId="405D2985"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786D30F8" w14:textId="77777777" w:rsidR="00B13125" w:rsidRPr="00374C3B" w:rsidRDefault="00B13125" w:rsidP="00B13125">
      <w:pPr>
        <w:pStyle w:val="Telobesedila"/>
        <w:tabs>
          <w:tab w:val="left" w:pos="-1080"/>
          <w:tab w:val="left" w:pos="-720"/>
          <w:tab w:val="left" w:pos="0"/>
          <w:tab w:val="left" w:pos="810"/>
        </w:tabs>
        <w:ind w:left="360"/>
        <w:jc w:val="center"/>
        <w:rPr>
          <w:rFonts w:ascii="Arial" w:hAnsi="Arial" w:cs="Arial"/>
          <w:b/>
          <w:bCs/>
          <w:sz w:val="20"/>
        </w:rPr>
      </w:pPr>
      <w:r w:rsidRPr="00374C3B">
        <w:rPr>
          <w:rFonts w:ascii="Arial" w:hAnsi="Arial" w:cs="Arial"/>
          <w:b/>
          <w:bCs/>
          <w:sz w:val="20"/>
        </w:rPr>
        <w:t xml:space="preserve"> (vsebina odloka)</w:t>
      </w:r>
    </w:p>
    <w:p w14:paraId="0FFC9FEB"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698FBDBB" w14:textId="0B118E0D"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S tem odlokom se za Občino</w:t>
      </w:r>
      <w:r>
        <w:rPr>
          <w:rFonts w:ascii="Arial" w:hAnsi="Arial" w:cs="Arial"/>
          <w:sz w:val="20"/>
        </w:rPr>
        <w:t xml:space="preserve"> Komen </w:t>
      </w:r>
      <w:r w:rsidRPr="00C366AB">
        <w:rPr>
          <w:rFonts w:ascii="Arial" w:hAnsi="Arial" w:cs="Arial"/>
          <w:sz w:val="20"/>
        </w:rPr>
        <w:t>za leto 202</w:t>
      </w:r>
      <w:r w:rsidR="00C87F34">
        <w:rPr>
          <w:rFonts w:ascii="Arial" w:hAnsi="Arial" w:cs="Arial"/>
          <w:sz w:val="20"/>
        </w:rPr>
        <w:t>6</w:t>
      </w:r>
      <w:r w:rsidRPr="00C366AB">
        <w:rPr>
          <w:rFonts w:ascii="Arial" w:hAnsi="Arial" w:cs="Arial"/>
          <w:sz w:val="20"/>
        </w:rPr>
        <w:t xml:space="preserve"> določajo proračun, postopki izvrševanja proračuna ter obseg zadolževanja in poroštev občine in javnega sektorja na ravni občine (v nadaljnjem besedilu: proračun).</w:t>
      </w:r>
    </w:p>
    <w:p w14:paraId="4A6E9416"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p>
    <w:p w14:paraId="0F33F214"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56DA93D3"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2. VIŠINA SPLOŠNEGA DELA PRORAČUNA IN STRUKTURA POSEBNEGA DELA PRORAČUNA</w:t>
      </w:r>
    </w:p>
    <w:p w14:paraId="1A65E616" w14:textId="77777777" w:rsidR="00B13125" w:rsidRPr="00374C3B" w:rsidRDefault="00B13125" w:rsidP="00B13125">
      <w:pPr>
        <w:pStyle w:val="Telobesedila"/>
        <w:tabs>
          <w:tab w:val="left" w:pos="-1080"/>
          <w:tab w:val="left" w:pos="-720"/>
          <w:tab w:val="left" w:pos="0"/>
          <w:tab w:val="left" w:pos="810"/>
        </w:tabs>
        <w:jc w:val="center"/>
        <w:rPr>
          <w:rFonts w:ascii="Arial" w:hAnsi="Arial" w:cs="Arial"/>
          <w:b/>
          <w:bCs/>
          <w:sz w:val="20"/>
        </w:rPr>
      </w:pPr>
    </w:p>
    <w:p w14:paraId="5238AB10" w14:textId="1AC68C33" w:rsidR="00B13125" w:rsidRPr="00374C3B" w:rsidRDefault="00B13125" w:rsidP="002B60CB">
      <w:pPr>
        <w:pStyle w:val="Telobesedila"/>
        <w:numPr>
          <w:ilvl w:val="0"/>
          <w:numId w:val="12"/>
        </w:numPr>
        <w:tabs>
          <w:tab w:val="left" w:pos="-1080"/>
          <w:tab w:val="left" w:pos="-720"/>
          <w:tab w:val="left" w:pos="0"/>
          <w:tab w:val="left" w:pos="810"/>
        </w:tabs>
        <w:jc w:val="center"/>
        <w:rPr>
          <w:rFonts w:ascii="Arial" w:hAnsi="Arial" w:cs="Arial"/>
          <w:b/>
          <w:bCs/>
          <w:sz w:val="20"/>
        </w:rPr>
      </w:pPr>
      <w:r w:rsidRPr="00374C3B">
        <w:rPr>
          <w:rFonts w:ascii="Arial" w:hAnsi="Arial" w:cs="Arial"/>
          <w:b/>
          <w:bCs/>
          <w:sz w:val="20"/>
        </w:rPr>
        <w:t>člen</w:t>
      </w:r>
    </w:p>
    <w:p w14:paraId="6307732E" w14:textId="77777777" w:rsidR="00B13125" w:rsidRPr="00374C3B" w:rsidRDefault="00B13125" w:rsidP="00B13125">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(sestava proračuna in višina splošnega dela proračuna)</w:t>
      </w:r>
    </w:p>
    <w:p w14:paraId="2FDA9AE8"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70757F09" w14:textId="18C5565A"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V splošnem delu proračuna so prikazani prejemki in izdatki po ekonomski klasifikaciji do ravni kontov </w:t>
      </w:r>
    </w:p>
    <w:p w14:paraId="6697646B"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58F4494B"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Splošni del proračuna se na ravni podskupin kontov določa v naslednjih zneskih:</w:t>
      </w:r>
    </w:p>
    <w:tbl>
      <w:tblPr>
        <w:tblStyle w:val="Tabelamrea"/>
        <w:tblW w:w="0" w:type="auto"/>
        <w:tblLook w:val="04A0" w:firstRow="1" w:lastRow="0" w:firstColumn="1" w:lastColumn="0" w:noHBand="0" w:noVBand="1"/>
      </w:tblPr>
      <w:tblGrid>
        <w:gridCol w:w="970"/>
        <w:gridCol w:w="563"/>
        <w:gridCol w:w="6611"/>
        <w:gridCol w:w="1273"/>
      </w:tblGrid>
      <w:tr w:rsidR="009C7812" w:rsidRPr="009C7812" w14:paraId="539C8E67" w14:textId="77777777" w:rsidTr="009C7812">
        <w:trPr>
          <w:trHeight w:val="1020"/>
        </w:trPr>
        <w:tc>
          <w:tcPr>
            <w:tcW w:w="988" w:type="dxa"/>
            <w:noWrap/>
            <w:hideMark/>
          </w:tcPr>
          <w:p w14:paraId="4B0813F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KONTO</w:t>
            </w:r>
          </w:p>
        </w:tc>
        <w:tc>
          <w:tcPr>
            <w:tcW w:w="357" w:type="dxa"/>
            <w:hideMark/>
          </w:tcPr>
          <w:p w14:paraId="0FF4084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6772" w:type="dxa"/>
            <w:noWrap/>
            <w:hideMark/>
          </w:tcPr>
          <w:p w14:paraId="1FEDB80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OPIS</w:t>
            </w:r>
          </w:p>
        </w:tc>
        <w:tc>
          <w:tcPr>
            <w:tcW w:w="1300" w:type="dxa"/>
            <w:hideMark/>
          </w:tcPr>
          <w:p w14:paraId="7DB9952B" w14:textId="178F509E"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br/>
            </w:r>
            <w:r w:rsidRPr="009C7812">
              <w:rPr>
                <w:rFonts w:ascii="Arial" w:hAnsi="Arial" w:cs="Arial"/>
                <w:sz w:val="20"/>
              </w:rPr>
              <w:br/>
              <w:t>v EUR</w:t>
            </w:r>
          </w:p>
        </w:tc>
      </w:tr>
      <w:tr w:rsidR="009C7812" w:rsidRPr="009C7812" w14:paraId="545C33FE" w14:textId="77777777" w:rsidTr="009C7812">
        <w:trPr>
          <w:trHeight w:val="405"/>
        </w:trPr>
        <w:tc>
          <w:tcPr>
            <w:tcW w:w="9417" w:type="dxa"/>
            <w:gridSpan w:val="4"/>
            <w:noWrap/>
            <w:hideMark/>
          </w:tcPr>
          <w:p w14:paraId="380FE1F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A.   BILANCA PRIHODKOV IN ODHODKOV</w:t>
            </w:r>
          </w:p>
        </w:tc>
      </w:tr>
      <w:tr w:rsidR="009C7812" w:rsidRPr="009C7812" w14:paraId="6EFA7B66" w14:textId="77777777" w:rsidTr="009C7812">
        <w:trPr>
          <w:trHeight w:val="405"/>
        </w:trPr>
        <w:tc>
          <w:tcPr>
            <w:tcW w:w="988" w:type="dxa"/>
            <w:noWrap/>
            <w:hideMark/>
          </w:tcPr>
          <w:p w14:paraId="704375C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67096F3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w:t>
            </w:r>
          </w:p>
        </w:tc>
        <w:tc>
          <w:tcPr>
            <w:tcW w:w="6772" w:type="dxa"/>
            <w:hideMark/>
          </w:tcPr>
          <w:p w14:paraId="6FFB6AD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S K U P A J    P R I H O D K I  (70+71+72+73+74+78)</w:t>
            </w:r>
          </w:p>
        </w:tc>
        <w:tc>
          <w:tcPr>
            <w:tcW w:w="1300" w:type="dxa"/>
            <w:noWrap/>
            <w:hideMark/>
          </w:tcPr>
          <w:p w14:paraId="1B3F85B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8.624.446</w:t>
            </w:r>
          </w:p>
        </w:tc>
      </w:tr>
      <w:tr w:rsidR="009C7812" w:rsidRPr="009C7812" w14:paraId="77DB3345" w14:textId="77777777" w:rsidTr="009C7812">
        <w:trPr>
          <w:trHeight w:val="330"/>
        </w:trPr>
        <w:tc>
          <w:tcPr>
            <w:tcW w:w="988" w:type="dxa"/>
            <w:noWrap/>
            <w:hideMark/>
          </w:tcPr>
          <w:p w14:paraId="1A5CECC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357" w:type="dxa"/>
            <w:noWrap/>
            <w:hideMark/>
          </w:tcPr>
          <w:p w14:paraId="79F5019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6772" w:type="dxa"/>
            <w:noWrap/>
            <w:hideMark/>
          </w:tcPr>
          <w:p w14:paraId="474AA92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TEKOČI PRIHODKI  (70+71)</w:t>
            </w:r>
          </w:p>
        </w:tc>
        <w:tc>
          <w:tcPr>
            <w:tcW w:w="1300" w:type="dxa"/>
            <w:noWrap/>
            <w:hideMark/>
          </w:tcPr>
          <w:p w14:paraId="164889C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5.252.819</w:t>
            </w:r>
          </w:p>
        </w:tc>
      </w:tr>
      <w:tr w:rsidR="009C7812" w:rsidRPr="009C7812" w14:paraId="0B132447" w14:textId="77777777" w:rsidTr="009C7812">
        <w:trPr>
          <w:trHeight w:val="315"/>
        </w:trPr>
        <w:tc>
          <w:tcPr>
            <w:tcW w:w="988" w:type="dxa"/>
            <w:noWrap/>
            <w:hideMark/>
          </w:tcPr>
          <w:p w14:paraId="2F4AC7F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70</w:t>
            </w:r>
          </w:p>
        </w:tc>
        <w:tc>
          <w:tcPr>
            <w:tcW w:w="357" w:type="dxa"/>
            <w:noWrap/>
            <w:hideMark/>
          </w:tcPr>
          <w:p w14:paraId="62E5355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E3C9E8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DAVČNI PRIHODKI  (700+703+704+706)     </w:t>
            </w:r>
          </w:p>
        </w:tc>
        <w:tc>
          <w:tcPr>
            <w:tcW w:w="1300" w:type="dxa"/>
            <w:noWrap/>
            <w:hideMark/>
          </w:tcPr>
          <w:p w14:paraId="4699886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4.162.978</w:t>
            </w:r>
          </w:p>
        </w:tc>
      </w:tr>
      <w:tr w:rsidR="009C7812" w:rsidRPr="009C7812" w14:paraId="31DDB47E" w14:textId="77777777" w:rsidTr="009C7812">
        <w:trPr>
          <w:trHeight w:val="315"/>
        </w:trPr>
        <w:tc>
          <w:tcPr>
            <w:tcW w:w="988" w:type="dxa"/>
            <w:noWrap/>
            <w:hideMark/>
          </w:tcPr>
          <w:p w14:paraId="78635C2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700</w:t>
            </w:r>
          </w:p>
        </w:tc>
        <w:tc>
          <w:tcPr>
            <w:tcW w:w="357" w:type="dxa"/>
            <w:noWrap/>
            <w:hideMark/>
          </w:tcPr>
          <w:p w14:paraId="16D261D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001292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DAVKI NA DOHODEK IN DOBIČEK</w:t>
            </w:r>
          </w:p>
        </w:tc>
        <w:tc>
          <w:tcPr>
            <w:tcW w:w="1300" w:type="dxa"/>
            <w:noWrap/>
            <w:hideMark/>
          </w:tcPr>
          <w:p w14:paraId="6793F2F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3.489.408</w:t>
            </w:r>
          </w:p>
        </w:tc>
      </w:tr>
      <w:tr w:rsidR="009C7812" w:rsidRPr="009C7812" w14:paraId="1FA25556" w14:textId="77777777" w:rsidTr="009C7812">
        <w:trPr>
          <w:trHeight w:val="300"/>
        </w:trPr>
        <w:tc>
          <w:tcPr>
            <w:tcW w:w="988" w:type="dxa"/>
            <w:noWrap/>
            <w:hideMark/>
          </w:tcPr>
          <w:p w14:paraId="216224C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703</w:t>
            </w:r>
          </w:p>
        </w:tc>
        <w:tc>
          <w:tcPr>
            <w:tcW w:w="357" w:type="dxa"/>
            <w:noWrap/>
            <w:hideMark/>
          </w:tcPr>
          <w:p w14:paraId="4D29F2C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D53D29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DAVKI NA PREMOŽENJE</w:t>
            </w:r>
          </w:p>
        </w:tc>
        <w:tc>
          <w:tcPr>
            <w:tcW w:w="1300" w:type="dxa"/>
            <w:noWrap/>
            <w:hideMark/>
          </w:tcPr>
          <w:p w14:paraId="73C31FA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503.060</w:t>
            </w:r>
          </w:p>
        </w:tc>
      </w:tr>
      <w:tr w:rsidR="009C7812" w:rsidRPr="009C7812" w14:paraId="6E8A1923" w14:textId="77777777" w:rsidTr="009C7812">
        <w:trPr>
          <w:trHeight w:val="300"/>
        </w:trPr>
        <w:tc>
          <w:tcPr>
            <w:tcW w:w="988" w:type="dxa"/>
            <w:noWrap/>
            <w:hideMark/>
          </w:tcPr>
          <w:p w14:paraId="31B08DE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704</w:t>
            </w:r>
          </w:p>
        </w:tc>
        <w:tc>
          <w:tcPr>
            <w:tcW w:w="357" w:type="dxa"/>
            <w:noWrap/>
            <w:hideMark/>
          </w:tcPr>
          <w:p w14:paraId="5D40793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D77D3F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DOMAČI DAVKI NA BLAGO IN STORITVE</w:t>
            </w:r>
          </w:p>
        </w:tc>
        <w:tc>
          <w:tcPr>
            <w:tcW w:w="1300" w:type="dxa"/>
            <w:noWrap/>
            <w:hideMark/>
          </w:tcPr>
          <w:p w14:paraId="490C0E3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170.510</w:t>
            </w:r>
          </w:p>
        </w:tc>
      </w:tr>
      <w:tr w:rsidR="009C7812" w:rsidRPr="009C7812" w14:paraId="1C0316A6" w14:textId="77777777" w:rsidTr="009C7812">
        <w:trPr>
          <w:trHeight w:val="300"/>
        </w:trPr>
        <w:tc>
          <w:tcPr>
            <w:tcW w:w="988" w:type="dxa"/>
            <w:noWrap/>
            <w:hideMark/>
          </w:tcPr>
          <w:p w14:paraId="42F346A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706</w:t>
            </w:r>
          </w:p>
        </w:tc>
        <w:tc>
          <w:tcPr>
            <w:tcW w:w="357" w:type="dxa"/>
            <w:noWrap/>
            <w:hideMark/>
          </w:tcPr>
          <w:p w14:paraId="09EA671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081787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DRUGI DAVKI IN PRISPEVKI</w:t>
            </w:r>
          </w:p>
        </w:tc>
        <w:tc>
          <w:tcPr>
            <w:tcW w:w="1300" w:type="dxa"/>
            <w:noWrap/>
            <w:hideMark/>
          </w:tcPr>
          <w:p w14:paraId="01F7D71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58EC6BB5" w14:textId="77777777" w:rsidTr="009C7812">
        <w:trPr>
          <w:trHeight w:val="315"/>
        </w:trPr>
        <w:tc>
          <w:tcPr>
            <w:tcW w:w="988" w:type="dxa"/>
            <w:noWrap/>
            <w:hideMark/>
          </w:tcPr>
          <w:p w14:paraId="3D88B15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w:t>
            </w:r>
          </w:p>
        </w:tc>
        <w:tc>
          <w:tcPr>
            <w:tcW w:w="357" w:type="dxa"/>
            <w:noWrap/>
            <w:hideMark/>
          </w:tcPr>
          <w:p w14:paraId="4008F9D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33648B9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NEDAVČNI  PRIHODKI  (710+711+712+713+714)</w:t>
            </w:r>
          </w:p>
        </w:tc>
        <w:tc>
          <w:tcPr>
            <w:tcW w:w="1300" w:type="dxa"/>
            <w:noWrap/>
            <w:hideMark/>
          </w:tcPr>
          <w:p w14:paraId="334AD57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1.089.841</w:t>
            </w:r>
          </w:p>
        </w:tc>
      </w:tr>
      <w:tr w:rsidR="009C7812" w:rsidRPr="009C7812" w14:paraId="6C32EC5B" w14:textId="77777777" w:rsidTr="009C7812">
        <w:trPr>
          <w:trHeight w:val="300"/>
        </w:trPr>
        <w:tc>
          <w:tcPr>
            <w:tcW w:w="988" w:type="dxa"/>
            <w:noWrap/>
            <w:hideMark/>
          </w:tcPr>
          <w:p w14:paraId="00ECD60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710</w:t>
            </w:r>
          </w:p>
        </w:tc>
        <w:tc>
          <w:tcPr>
            <w:tcW w:w="357" w:type="dxa"/>
            <w:noWrap/>
            <w:hideMark/>
          </w:tcPr>
          <w:p w14:paraId="18DC554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7C0C3E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UDELEŽBA NA DOBIČKU IN DOHODKI OD PREMOŽENJA </w:t>
            </w:r>
          </w:p>
        </w:tc>
        <w:tc>
          <w:tcPr>
            <w:tcW w:w="1300" w:type="dxa"/>
            <w:noWrap/>
            <w:hideMark/>
          </w:tcPr>
          <w:p w14:paraId="19299B2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769.674</w:t>
            </w:r>
          </w:p>
        </w:tc>
      </w:tr>
      <w:tr w:rsidR="009C7812" w:rsidRPr="009C7812" w14:paraId="3205FF15" w14:textId="77777777" w:rsidTr="009C7812">
        <w:trPr>
          <w:trHeight w:val="300"/>
        </w:trPr>
        <w:tc>
          <w:tcPr>
            <w:tcW w:w="988" w:type="dxa"/>
            <w:noWrap/>
            <w:hideMark/>
          </w:tcPr>
          <w:p w14:paraId="78A2452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711</w:t>
            </w:r>
          </w:p>
        </w:tc>
        <w:tc>
          <w:tcPr>
            <w:tcW w:w="357" w:type="dxa"/>
            <w:noWrap/>
            <w:hideMark/>
          </w:tcPr>
          <w:p w14:paraId="04450C1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67EDBD7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TAKSE IN PRISTOJBINE</w:t>
            </w:r>
          </w:p>
        </w:tc>
        <w:tc>
          <w:tcPr>
            <w:tcW w:w="1300" w:type="dxa"/>
            <w:noWrap/>
            <w:hideMark/>
          </w:tcPr>
          <w:p w14:paraId="268AB31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15.500</w:t>
            </w:r>
          </w:p>
        </w:tc>
      </w:tr>
      <w:tr w:rsidR="009C7812" w:rsidRPr="009C7812" w14:paraId="17BA3DBF" w14:textId="77777777" w:rsidTr="009C7812">
        <w:trPr>
          <w:trHeight w:val="300"/>
        </w:trPr>
        <w:tc>
          <w:tcPr>
            <w:tcW w:w="988" w:type="dxa"/>
            <w:noWrap/>
            <w:hideMark/>
          </w:tcPr>
          <w:p w14:paraId="2B178E2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712</w:t>
            </w:r>
          </w:p>
        </w:tc>
        <w:tc>
          <w:tcPr>
            <w:tcW w:w="357" w:type="dxa"/>
            <w:noWrap/>
            <w:hideMark/>
          </w:tcPr>
          <w:p w14:paraId="41B5AA5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71539CB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GLOBE IN DRUGE DENARNE KAZNI </w:t>
            </w:r>
          </w:p>
        </w:tc>
        <w:tc>
          <w:tcPr>
            <w:tcW w:w="1300" w:type="dxa"/>
            <w:noWrap/>
            <w:hideMark/>
          </w:tcPr>
          <w:p w14:paraId="2FB040F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20.400</w:t>
            </w:r>
          </w:p>
        </w:tc>
      </w:tr>
      <w:tr w:rsidR="009C7812" w:rsidRPr="009C7812" w14:paraId="2100B758" w14:textId="77777777" w:rsidTr="009C7812">
        <w:trPr>
          <w:trHeight w:val="300"/>
        </w:trPr>
        <w:tc>
          <w:tcPr>
            <w:tcW w:w="988" w:type="dxa"/>
            <w:noWrap/>
            <w:hideMark/>
          </w:tcPr>
          <w:p w14:paraId="5EDF8A5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713</w:t>
            </w:r>
          </w:p>
        </w:tc>
        <w:tc>
          <w:tcPr>
            <w:tcW w:w="357" w:type="dxa"/>
            <w:noWrap/>
            <w:hideMark/>
          </w:tcPr>
          <w:p w14:paraId="40CA65F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FB7CB4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PRIHODKI OD PRODAJE BLAGA IN STORITEV</w:t>
            </w:r>
          </w:p>
        </w:tc>
        <w:tc>
          <w:tcPr>
            <w:tcW w:w="1300" w:type="dxa"/>
            <w:noWrap/>
            <w:hideMark/>
          </w:tcPr>
          <w:p w14:paraId="38FEC60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105.400</w:t>
            </w:r>
          </w:p>
        </w:tc>
      </w:tr>
      <w:tr w:rsidR="009C7812" w:rsidRPr="009C7812" w14:paraId="28BD2F58" w14:textId="77777777" w:rsidTr="009C7812">
        <w:trPr>
          <w:trHeight w:val="300"/>
        </w:trPr>
        <w:tc>
          <w:tcPr>
            <w:tcW w:w="988" w:type="dxa"/>
            <w:noWrap/>
            <w:hideMark/>
          </w:tcPr>
          <w:p w14:paraId="33865D8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714</w:t>
            </w:r>
          </w:p>
        </w:tc>
        <w:tc>
          <w:tcPr>
            <w:tcW w:w="357" w:type="dxa"/>
            <w:noWrap/>
            <w:hideMark/>
          </w:tcPr>
          <w:p w14:paraId="44BF8EA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3CFE7B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DRUGI NEDAVČNI PRIHODKI</w:t>
            </w:r>
          </w:p>
        </w:tc>
        <w:tc>
          <w:tcPr>
            <w:tcW w:w="1300" w:type="dxa"/>
            <w:noWrap/>
            <w:hideMark/>
          </w:tcPr>
          <w:p w14:paraId="59F8616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178.867</w:t>
            </w:r>
          </w:p>
        </w:tc>
      </w:tr>
      <w:tr w:rsidR="009C7812" w:rsidRPr="009C7812" w14:paraId="252CF687" w14:textId="77777777" w:rsidTr="009C7812">
        <w:trPr>
          <w:trHeight w:val="315"/>
        </w:trPr>
        <w:tc>
          <w:tcPr>
            <w:tcW w:w="988" w:type="dxa"/>
            <w:noWrap/>
            <w:hideMark/>
          </w:tcPr>
          <w:p w14:paraId="7CCDF9A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72</w:t>
            </w:r>
          </w:p>
        </w:tc>
        <w:tc>
          <w:tcPr>
            <w:tcW w:w="357" w:type="dxa"/>
            <w:noWrap/>
            <w:hideMark/>
          </w:tcPr>
          <w:p w14:paraId="04EFDF8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015EFFC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KAPITALSKI PRIHODKI  (720+721+722)</w:t>
            </w:r>
          </w:p>
        </w:tc>
        <w:tc>
          <w:tcPr>
            <w:tcW w:w="1300" w:type="dxa"/>
            <w:noWrap/>
            <w:hideMark/>
          </w:tcPr>
          <w:p w14:paraId="3486746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290.000</w:t>
            </w:r>
          </w:p>
        </w:tc>
      </w:tr>
      <w:tr w:rsidR="009C7812" w:rsidRPr="009C7812" w14:paraId="38F8B7CB" w14:textId="77777777" w:rsidTr="009C7812">
        <w:trPr>
          <w:trHeight w:val="300"/>
        </w:trPr>
        <w:tc>
          <w:tcPr>
            <w:tcW w:w="988" w:type="dxa"/>
            <w:noWrap/>
            <w:hideMark/>
          </w:tcPr>
          <w:p w14:paraId="48FA6D3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720</w:t>
            </w:r>
          </w:p>
        </w:tc>
        <w:tc>
          <w:tcPr>
            <w:tcW w:w="357" w:type="dxa"/>
            <w:noWrap/>
            <w:hideMark/>
          </w:tcPr>
          <w:p w14:paraId="4A3D138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4235F9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PRIHODKI OD PRODAJE OSNOVNIH SREDSTEV</w:t>
            </w:r>
          </w:p>
        </w:tc>
        <w:tc>
          <w:tcPr>
            <w:tcW w:w="1300" w:type="dxa"/>
            <w:noWrap/>
            <w:hideMark/>
          </w:tcPr>
          <w:p w14:paraId="7C17D2A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0209A599" w14:textId="77777777" w:rsidTr="009C7812">
        <w:trPr>
          <w:trHeight w:val="300"/>
        </w:trPr>
        <w:tc>
          <w:tcPr>
            <w:tcW w:w="988" w:type="dxa"/>
            <w:noWrap/>
            <w:hideMark/>
          </w:tcPr>
          <w:p w14:paraId="38AFB4E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721</w:t>
            </w:r>
          </w:p>
        </w:tc>
        <w:tc>
          <w:tcPr>
            <w:tcW w:w="357" w:type="dxa"/>
            <w:noWrap/>
            <w:hideMark/>
          </w:tcPr>
          <w:p w14:paraId="47BBA05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402F9B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PRIHODKI OD PRODAJE ZALOG</w:t>
            </w:r>
          </w:p>
        </w:tc>
        <w:tc>
          <w:tcPr>
            <w:tcW w:w="1300" w:type="dxa"/>
            <w:noWrap/>
            <w:hideMark/>
          </w:tcPr>
          <w:p w14:paraId="01324EE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C3E2364" w14:textId="77777777" w:rsidTr="009C7812">
        <w:trPr>
          <w:trHeight w:val="330"/>
        </w:trPr>
        <w:tc>
          <w:tcPr>
            <w:tcW w:w="988" w:type="dxa"/>
            <w:noWrap/>
            <w:hideMark/>
          </w:tcPr>
          <w:p w14:paraId="4722A27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722</w:t>
            </w:r>
          </w:p>
        </w:tc>
        <w:tc>
          <w:tcPr>
            <w:tcW w:w="357" w:type="dxa"/>
            <w:noWrap/>
            <w:hideMark/>
          </w:tcPr>
          <w:p w14:paraId="16BFAA4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51F508E3" w14:textId="77777777" w:rsidR="009C7812" w:rsidRPr="009C7812" w:rsidRDefault="009C7812" w:rsidP="00527039">
            <w:pPr>
              <w:pStyle w:val="Telobesedila"/>
              <w:tabs>
                <w:tab w:val="left" w:pos="-1080"/>
                <w:tab w:val="left" w:pos="-720"/>
                <w:tab w:val="left" w:pos="0"/>
                <w:tab w:val="left" w:pos="810"/>
                <w:tab w:val="left" w:pos="1080"/>
              </w:tabs>
              <w:jc w:val="left"/>
              <w:rPr>
                <w:rFonts w:ascii="Arial" w:hAnsi="Arial" w:cs="Arial"/>
                <w:b/>
                <w:bCs/>
                <w:sz w:val="20"/>
              </w:rPr>
            </w:pPr>
            <w:r w:rsidRPr="009C7812">
              <w:rPr>
                <w:rFonts w:ascii="Arial" w:hAnsi="Arial" w:cs="Arial"/>
                <w:b/>
                <w:bCs/>
                <w:sz w:val="20"/>
              </w:rPr>
              <w:t>PRIHODKI OD PRODAJE ZEMLJIŠČ IN NEOPREDMETENIHSREDSTEV</w:t>
            </w:r>
          </w:p>
        </w:tc>
        <w:tc>
          <w:tcPr>
            <w:tcW w:w="1300" w:type="dxa"/>
            <w:noWrap/>
            <w:hideMark/>
          </w:tcPr>
          <w:p w14:paraId="4062E02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290.000</w:t>
            </w:r>
          </w:p>
        </w:tc>
      </w:tr>
      <w:tr w:rsidR="009C7812" w:rsidRPr="009C7812" w14:paraId="4414BB27" w14:textId="77777777" w:rsidTr="009C7812">
        <w:trPr>
          <w:trHeight w:val="315"/>
        </w:trPr>
        <w:tc>
          <w:tcPr>
            <w:tcW w:w="988" w:type="dxa"/>
            <w:noWrap/>
            <w:hideMark/>
          </w:tcPr>
          <w:p w14:paraId="66E08A6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lastRenderedPageBreak/>
              <w:t>73</w:t>
            </w:r>
          </w:p>
        </w:tc>
        <w:tc>
          <w:tcPr>
            <w:tcW w:w="357" w:type="dxa"/>
            <w:noWrap/>
            <w:hideMark/>
          </w:tcPr>
          <w:p w14:paraId="4F2A211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1E43D4A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PREJETE DONACIJE  (730+731)</w:t>
            </w:r>
          </w:p>
        </w:tc>
        <w:tc>
          <w:tcPr>
            <w:tcW w:w="1300" w:type="dxa"/>
            <w:noWrap/>
            <w:hideMark/>
          </w:tcPr>
          <w:p w14:paraId="2B42FDF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2.000</w:t>
            </w:r>
          </w:p>
        </w:tc>
      </w:tr>
      <w:tr w:rsidR="009C7812" w:rsidRPr="009C7812" w14:paraId="12EC1CF5" w14:textId="77777777" w:rsidTr="009C7812">
        <w:trPr>
          <w:trHeight w:val="300"/>
        </w:trPr>
        <w:tc>
          <w:tcPr>
            <w:tcW w:w="988" w:type="dxa"/>
            <w:noWrap/>
            <w:hideMark/>
          </w:tcPr>
          <w:p w14:paraId="6A5C8E4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730</w:t>
            </w:r>
          </w:p>
        </w:tc>
        <w:tc>
          <w:tcPr>
            <w:tcW w:w="357" w:type="dxa"/>
            <w:noWrap/>
            <w:hideMark/>
          </w:tcPr>
          <w:p w14:paraId="7BCAFBB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352808C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PREJETE DONACIJE IZ DOMAČIH VIROV </w:t>
            </w:r>
          </w:p>
        </w:tc>
        <w:tc>
          <w:tcPr>
            <w:tcW w:w="1300" w:type="dxa"/>
            <w:noWrap/>
            <w:hideMark/>
          </w:tcPr>
          <w:p w14:paraId="5BE59E0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2.000</w:t>
            </w:r>
          </w:p>
        </w:tc>
      </w:tr>
      <w:tr w:rsidR="009C7812" w:rsidRPr="009C7812" w14:paraId="31F733F5" w14:textId="77777777" w:rsidTr="009C7812">
        <w:trPr>
          <w:trHeight w:val="300"/>
        </w:trPr>
        <w:tc>
          <w:tcPr>
            <w:tcW w:w="988" w:type="dxa"/>
            <w:noWrap/>
            <w:hideMark/>
          </w:tcPr>
          <w:p w14:paraId="071F8F2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731</w:t>
            </w:r>
          </w:p>
        </w:tc>
        <w:tc>
          <w:tcPr>
            <w:tcW w:w="357" w:type="dxa"/>
            <w:noWrap/>
            <w:hideMark/>
          </w:tcPr>
          <w:p w14:paraId="60C30B0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358AF92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PREJETE DONACIJE IZ TUJINE</w:t>
            </w:r>
          </w:p>
        </w:tc>
        <w:tc>
          <w:tcPr>
            <w:tcW w:w="1300" w:type="dxa"/>
            <w:noWrap/>
            <w:hideMark/>
          </w:tcPr>
          <w:p w14:paraId="2F85902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548EFA09" w14:textId="77777777" w:rsidTr="009C7812">
        <w:trPr>
          <w:trHeight w:val="315"/>
        </w:trPr>
        <w:tc>
          <w:tcPr>
            <w:tcW w:w="988" w:type="dxa"/>
            <w:noWrap/>
            <w:hideMark/>
          </w:tcPr>
          <w:p w14:paraId="7390FC0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74</w:t>
            </w:r>
          </w:p>
        </w:tc>
        <w:tc>
          <w:tcPr>
            <w:tcW w:w="357" w:type="dxa"/>
            <w:noWrap/>
            <w:hideMark/>
          </w:tcPr>
          <w:p w14:paraId="1C221B1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6377481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TRANSFERNI PRIHODKI  (740+741)   </w:t>
            </w:r>
          </w:p>
        </w:tc>
        <w:tc>
          <w:tcPr>
            <w:tcW w:w="1300" w:type="dxa"/>
            <w:noWrap/>
            <w:hideMark/>
          </w:tcPr>
          <w:p w14:paraId="7216177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2.890.020</w:t>
            </w:r>
          </w:p>
        </w:tc>
      </w:tr>
      <w:tr w:rsidR="009C7812" w:rsidRPr="009C7812" w14:paraId="1C8E8011" w14:textId="77777777" w:rsidTr="009C7812">
        <w:trPr>
          <w:trHeight w:val="315"/>
        </w:trPr>
        <w:tc>
          <w:tcPr>
            <w:tcW w:w="988" w:type="dxa"/>
            <w:noWrap/>
            <w:hideMark/>
          </w:tcPr>
          <w:p w14:paraId="0C1B01F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740</w:t>
            </w:r>
          </w:p>
        </w:tc>
        <w:tc>
          <w:tcPr>
            <w:tcW w:w="357" w:type="dxa"/>
            <w:noWrap/>
            <w:hideMark/>
          </w:tcPr>
          <w:p w14:paraId="03271A4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0E27DC7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TRANSFERNI PRIHODKI IZ DRUGIH JAVNOFINANČNIH INSTITUCIJ</w:t>
            </w:r>
          </w:p>
        </w:tc>
        <w:tc>
          <w:tcPr>
            <w:tcW w:w="1300" w:type="dxa"/>
            <w:noWrap/>
            <w:hideMark/>
          </w:tcPr>
          <w:p w14:paraId="2A410CA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1.494.661</w:t>
            </w:r>
          </w:p>
        </w:tc>
      </w:tr>
      <w:tr w:rsidR="009C7812" w:rsidRPr="009C7812" w14:paraId="5C1F23A8" w14:textId="77777777" w:rsidTr="009C7812">
        <w:trPr>
          <w:trHeight w:val="420"/>
        </w:trPr>
        <w:tc>
          <w:tcPr>
            <w:tcW w:w="988" w:type="dxa"/>
            <w:noWrap/>
            <w:hideMark/>
          </w:tcPr>
          <w:p w14:paraId="21D3BE2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741</w:t>
            </w:r>
          </w:p>
        </w:tc>
        <w:tc>
          <w:tcPr>
            <w:tcW w:w="357" w:type="dxa"/>
            <w:noWrap/>
            <w:hideMark/>
          </w:tcPr>
          <w:p w14:paraId="5332BDE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5CAD0C2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SREDSTVA IZ DRŽAVNEGA PRORAČUNA IZ SREDSTEV PRORAČUNA EU IN IZ DRUGIH DRŽAV</w:t>
            </w:r>
          </w:p>
        </w:tc>
        <w:tc>
          <w:tcPr>
            <w:tcW w:w="1300" w:type="dxa"/>
            <w:noWrap/>
            <w:hideMark/>
          </w:tcPr>
          <w:p w14:paraId="75B92DC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1.395.359</w:t>
            </w:r>
          </w:p>
        </w:tc>
      </w:tr>
      <w:tr w:rsidR="009C7812" w:rsidRPr="009C7812" w14:paraId="4E2FEF14" w14:textId="77777777" w:rsidTr="009C7812">
        <w:trPr>
          <w:trHeight w:val="315"/>
        </w:trPr>
        <w:tc>
          <w:tcPr>
            <w:tcW w:w="988" w:type="dxa"/>
            <w:noWrap/>
            <w:hideMark/>
          </w:tcPr>
          <w:p w14:paraId="31A7CC8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78</w:t>
            </w:r>
          </w:p>
        </w:tc>
        <w:tc>
          <w:tcPr>
            <w:tcW w:w="357" w:type="dxa"/>
            <w:noWrap/>
            <w:hideMark/>
          </w:tcPr>
          <w:p w14:paraId="0D5F4C5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1C00568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SREDSTVA IZ EVROPSKE UNIJE IN IZ DRUGIH DRŽAV (782+786+787)</w:t>
            </w:r>
          </w:p>
        </w:tc>
        <w:tc>
          <w:tcPr>
            <w:tcW w:w="1300" w:type="dxa"/>
            <w:noWrap/>
            <w:hideMark/>
          </w:tcPr>
          <w:p w14:paraId="540490B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189.607</w:t>
            </w:r>
          </w:p>
        </w:tc>
      </w:tr>
      <w:tr w:rsidR="009C7812" w:rsidRPr="009C7812" w14:paraId="30DFFFBF" w14:textId="77777777" w:rsidTr="009C7812">
        <w:trPr>
          <w:trHeight w:val="315"/>
        </w:trPr>
        <w:tc>
          <w:tcPr>
            <w:tcW w:w="988" w:type="dxa"/>
            <w:noWrap/>
            <w:hideMark/>
          </w:tcPr>
          <w:p w14:paraId="1FF3BA1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782</w:t>
            </w:r>
          </w:p>
        </w:tc>
        <w:tc>
          <w:tcPr>
            <w:tcW w:w="357" w:type="dxa"/>
            <w:noWrap/>
            <w:hideMark/>
          </w:tcPr>
          <w:p w14:paraId="6437E14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4ECAF6A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SREDSTVA IZ PRORAČUNA EU IZ STRUKTURNIH SKLADOV</w:t>
            </w:r>
          </w:p>
        </w:tc>
        <w:tc>
          <w:tcPr>
            <w:tcW w:w="1300" w:type="dxa"/>
            <w:noWrap/>
            <w:hideMark/>
          </w:tcPr>
          <w:p w14:paraId="5B64460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440C2C3" w14:textId="77777777" w:rsidTr="009C7812">
        <w:trPr>
          <w:trHeight w:val="315"/>
        </w:trPr>
        <w:tc>
          <w:tcPr>
            <w:tcW w:w="988" w:type="dxa"/>
            <w:noWrap/>
            <w:hideMark/>
          </w:tcPr>
          <w:p w14:paraId="1C62FD8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786</w:t>
            </w:r>
          </w:p>
        </w:tc>
        <w:tc>
          <w:tcPr>
            <w:tcW w:w="357" w:type="dxa"/>
            <w:noWrap/>
            <w:hideMark/>
          </w:tcPr>
          <w:p w14:paraId="1CA423C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5FFCF13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OSTALA PREJETA SREDSTVA IZ PRORAČUNA EVROPSKE UNIJE</w:t>
            </w:r>
          </w:p>
        </w:tc>
        <w:tc>
          <w:tcPr>
            <w:tcW w:w="1300" w:type="dxa"/>
            <w:noWrap/>
            <w:hideMark/>
          </w:tcPr>
          <w:p w14:paraId="05BFA59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413E1227" w14:textId="77777777" w:rsidTr="009C7812">
        <w:trPr>
          <w:trHeight w:val="315"/>
        </w:trPr>
        <w:tc>
          <w:tcPr>
            <w:tcW w:w="988" w:type="dxa"/>
            <w:noWrap/>
            <w:hideMark/>
          </w:tcPr>
          <w:p w14:paraId="637C870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787</w:t>
            </w:r>
          </w:p>
        </w:tc>
        <w:tc>
          <w:tcPr>
            <w:tcW w:w="357" w:type="dxa"/>
            <w:noWrap/>
            <w:hideMark/>
          </w:tcPr>
          <w:p w14:paraId="3B562A9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hideMark/>
          </w:tcPr>
          <w:p w14:paraId="73AC71B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SREDSTVA OD DRUGIH EVROPSKIH INSTITUCIJ IN IZ DRUGIH DRŽAV</w:t>
            </w:r>
          </w:p>
        </w:tc>
        <w:tc>
          <w:tcPr>
            <w:tcW w:w="1300" w:type="dxa"/>
            <w:noWrap/>
            <w:hideMark/>
          </w:tcPr>
          <w:p w14:paraId="39926BC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189.607</w:t>
            </w:r>
          </w:p>
        </w:tc>
      </w:tr>
      <w:tr w:rsidR="009C7812" w:rsidRPr="009C7812" w14:paraId="4871B0E3" w14:textId="77777777" w:rsidTr="009C7812">
        <w:trPr>
          <w:trHeight w:val="360"/>
        </w:trPr>
        <w:tc>
          <w:tcPr>
            <w:tcW w:w="988" w:type="dxa"/>
            <w:noWrap/>
            <w:hideMark/>
          </w:tcPr>
          <w:p w14:paraId="054B3FF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32E2438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II.</w:t>
            </w:r>
          </w:p>
        </w:tc>
        <w:tc>
          <w:tcPr>
            <w:tcW w:w="6772" w:type="dxa"/>
            <w:noWrap/>
            <w:hideMark/>
          </w:tcPr>
          <w:p w14:paraId="2D4610A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S K U P A J    O D H O D K I  (40+41+42+43)</w:t>
            </w:r>
          </w:p>
        </w:tc>
        <w:tc>
          <w:tcPr>
            <w:tcW w:w="1300" w:type="dxa"/>
            <w:noWrap/>
            <w:hideMark/>
          </w:tcPr>
          <w:p w14:paraId="73F9926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9.893.545</w:t>
            </w:r>
          </w:p>
        </w:tc>
      </w:tr>
      <w:tr w:rsidR="009C7812" w:rsidRPr="009C7812" w14:paraId="639326D9" w14:textId="77777777" w:rsidTr="009C7812">
        <w:trPr>
          <w:trHeight w:val="315"/>
        </w:trPr>
        <w:tc>
          <w:tcPr>
            <w:tcW w:w="988" w:type="dxa"/>
            <w:noWrap/>
            <w:hideMark/>
          </w:tcPr>
          <w:p w14:paraId="4C9BD4E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w:t>
            </w:r>
          </w:p>
        </w:tc>
        <w:tc>
          <w:tcPr>
            <w:tcW w:w="357" w:type="dxa"/>
            <w:noWrap/>
            <w:hideMark/>
          </w:tcPr>
          <w:p w14:paraId="11434CA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5DDF847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TEKOČI ODHODKI  (400+401+402+403+409)</w:t>
            </w:r>
          </w:p>
        </w:tc>
        <w:tc>
          <w:tcPr>
            <w:tcW w:w="1300" w:type="dxa"/>
            <w:noWrap/>
            <w:hideMark/>
          </w:tcPr>
          <w:p w14:paraId="62EAC4F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3.034.403</w:t>
            </w:r>
          </w:p>
        </w:tc>
      </w:tr>
      <w:tr w:rsidR="009C7812" w:rsidRPr="009C7812" w14:paraId="6218AA99" w14:textId="77777777" w:rsidTr="009C7812">
        <w:trPr>
          <w:trHeight w:val="300"/>
        </w:trPr>
        <w:tc>
          <w:tcPr>
            <w:tcW w:w="988" w:type="dxa"/>
            <w:noWrap/>
            <w:hideMark/>
          </w:tcPr>
          <w:p w14:paraId="1F463AF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400</w:t>
            </w:r>
          </w:p>
        </w:tc>
        <w:tc>
          <w:tcPr>
            <w:tcW w:w="357" w:type="dxa"/>
            <w:noWrap/>
            <w:hideMark/>
          </w:tcPr>
          <w:p w14:paraId="64519B7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9C59D0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PLAČE IN DRUGI IZDATKI ZAPOSLENIM</w:t>
            </w:r>
          </w:p>
        </w:tc>
        <w:tc>
          <w:tcPr>
            <w:tcW w:w="1300" w:type="dxa"/>
            <w:noWrap/>
            <w:hideMark/>
          </w:tcPr>
          <w:p w14:paraId="1D2651B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739.463</w:t>
            </w:r>
          </w:p>
        </w:tc>
      </w:tr>
      <w:tr w:rsidR="009C7812" w:rsidRPr="009C7812" w14:paraId="1749D39E" w14:textId="77777777" w:rsidTr="009C7812">
        <w:trPr>
          <w:trHeight w:val="300"/>
        </w:trPr>
        <w:tc>
          <w:tcPr>
            <w:tcW w:w="988" w:type="dxa"/>
            <w:noWrap/>
            <w:hideMark/>
          </w:tcPr>
          <w:p w14:paraId="67558B5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401</w:t>
            </w:r>
          </w:p>
        </w:tc>
        <w:tc>
          <w:tcPr>
            <w:tcW w:w="357" w:type="dxa"/>
            <w:noWrap/>
            <w:hideMark/>
          </w:tcPr>
          <w:p w14:paraId="57D0828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752CEFD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PRISPEVKI DELODAJALCEV ZA SOCIALNO VARNOST</w:t>
            </w:r>
          </w:p>
        </w:tc>
        <w:tc>
          <w:tcPr>
            <w:tcW w:w="1300" w:type="dxa"/>
            <w:noWrap/>
            <w:hideMark/>
          </w:tcPr>
          <w:p w14:paraId="57F96FF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117.310</w:t>
            </w:r>
          </w:p>
        </w:tc>
      </w:tr>
      <w:tr w:rsidR="009C7812" w:rsidRPr="009C7812" w14:paraId="263DD896" w14:textId="77777777" w:rsidTr="009C7812">
        <w:trPr>
          <w:trHeight w:val="300"/>
        </w:trPr>
        <w:tc>
          <w:tcPr>
            <w:tcW w:w="988" w:type="dxa"/>
            <w:noWrap/>
            <w:hideMark/>
          </w:tcPr>
          <w:p w14:paraId="0648094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402</w:t>
            </w:r>
          </w:p>
        </w:tc>
        <w:tc>
          <w:tcPr>
            <w:tcW w:w="357" w:type="dxa"/>
            <w:noWrap/>
            <w:hideMark/>
          </w:tcPr>
          <w:p w14:paraId="14998B9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618CF7A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IZDATKI ZA BLAGO IN STORITVE </w:t>
            </w:r>
          </w:p>
        </w:tc>
        <w:tc>
          <w:tcPr>
            <w:tcW w:w="1300" w:type="dxa"/>
            <w:noWrap/>
            <w:hideMark/>
          </w:tcPr>
          <w:p w14:paraId="780656D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2.030.627</w:t>
            </w:r>
          </w:p>
        </w:tc>
      </w:tr>
      <w:tr w:rsidR="009C7812" w:rsidRPr="009C7812" w14:paraId="592908D2" w14:textId="77777777" w:rsidTr="009C7812">
        <w:trPr>
          <w:trHeight w:val="300"/>
        </w:trPr>
        <w:tc>
          <w:tcPr>
            <w:tcW w:w="988" w:type="dxa"/>
            <w:noWrap/>
            <w:hideMark/>
          </w:tcPr>
          <w:p w14:paraId="2DAAB6C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403</w:t>
            </w:r>
          </w:p>
        </w:tc>
        <w:tc>
          <w:tcPr>
            <w:tcW w:w="357" w:type="dxa"/>
            <w:noWrap/>
            <w:hideMark/>
          </w:tcPr>
          <w:p w14:paraId="0931CFC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6FD9C1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PLAČILA DOMAČIH OBRESTI</w:t>
            </w:r>
          </w:p>
        </w:tc>
        <w:tc>
          <w:tcPr>
            <w:tcW w:w="1300" w:type="dxa"/>
            <w:noWrap/>
            <w:hideMark/>
          </w:tcPr>
          <w:p w14:paraId="5A5A66D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91.100</w:t>
            </w:r>
          </w:p>
        </w:tc>
      </w:tr>
      <w:tr w:rsidR="009C7812" w:rsidRPr="009C7812" w14:paraId="00F78944" w14:textId="77777777" w:rsidTr="009C7812">
        <w:trPr>
          <w:trHeight w:val="300"/>
        </w:trPr>
        <w:tc>
          <w:tcPr>
            <w:tcW w:w="988" w:type="dxa"/>
            <w:noWrap/>
            <w:hideMark/>
          </w:tcPr>
          <w:p w14:paraId="164446A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409</w:t>
            </w:r>
          </w:p>
        </w:tc>
        <w:tc>
          <w:tcPr>
            <w:tcW w:w="357" w:type="dxa"/>
            <w:noWrap/>
            <w:hideMark/>
          </w:tcPr>
          <w:p w14:paraId="5456E01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3DEA18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REZERVE</w:t>
            </w:r>
          </w:p>
        </w:tc>
        <w:tc>
          <w:tcPr>
            <w:tcW w:w="1300" w:type="dxa"/>
            <w:noWrap/>
            <w:hideMark/>
          </w:tcPr>
          <w:p w14:paraId="2EE7781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55.903</w:t>
            </w:r>
          </w:p>
        </w:tc>
      </w:tr>
      <w:tr w:rsidR="009C7812" w:rsidRPr="009C7812" w14:paraId="04B83067" w14:textId="77777777" w:rsidTr="009C7812">
        <w:trPr>
          <w:trHeight w:val="315"/>
        </w:trPr>
        <w:tc>
          <w:tcPr>
            <w:tcW w:w="988" w:type="dxa"/>
            <w:noWrap/>
            <w:hideMark/>
          </w:tcPr>
          <w:p w14:paraId="3359A6E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w:t>
            </w:r>
          </w:p>
        </w:tc>
        <w:tc>
          <w:tcPr>
            <w:tcW w:w="357" w:type="dxa"/>
            <w:noWrap/>
            <w:hideMark/>
          </w:tcPr>
          <w:p w14:paraId="1165DF4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C32FAC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TEKOČI TRANSFERI  (410+411+412+413+414)</w:t>
            </w:r>
          </w:p>
        </w:tc>
        <w:tc>
          <w:tcPr>
            <w:tcW w:w="1300" w:type="dxa"/>
            <w:noWrap/>
            <w:hideMark/>
          </w:tcPr>
          <w:p w14:paraId="1ACB4F9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2.654.506</w:t>
            </w:r>
          </w:p>
        </w:tc>
      </w:tr>
      <w:tr w:rsidR="009C7812" w:rsidRPr="009C7812" w14:paraId="70F7799B" w14:textId="77777777" w:rsidTr="009C7812">
        <w:trPr>
          <w:trHeight w:val="300"/>
        </w:trPr>
        <w:tc>
          <w:tcPr>
            <w:tcW w:w="988" w:type="dxa"/>
            <w:noWrap/>
            <w:hideMark/>
          </w:tcPr>
          <w:p w14:paraId="29259C8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410</w:t>
            </w:r>
          </w:p>
        </w:tc>
        <w:tc>
          <w:tcPr>
            <w:tcW w:w="357" w:type="dxa"/>
            <w:noWrap/>
            <w:hideMark/>
          </w:tcPr>
          <w:p w14:paraId="22F28C3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4DFB1AA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SUBVENCIJE</w:t>
            </w:r>
          </w:p>
        </w:tc>
        <w:tc>
          <w:tcPr>
            <w:tcW w:w="1300" w:type="dxa"/>
            <w:noWrap/>
            <w:hideMark/>
          </w:tcPr>
          <w:p w14:paraId="3539442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150.000</w:t>
            </w:r>
          </w:p>
        </w:tc>
      </w:tr>
      <w:tr w:rsidR="009C7812" w:rsidRPr="009C7812" w14:paraId="74999B3C" w14:textId="77777777" w:rsidTr="009C7812">
        <w:trPr>
          <w:trHeight w:val="300"/>
        </w:trPr>
        <w:tc>
          <w:tcPr>
            <w:tcW w:w="988" w:type="dxa"/>
            <w:noWrap/>
            <w:hideMark/>
          </w:tcPr>
          <w:p w14:paraId="6101246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411</w:t>
            </w:r>
          </w:p>
        </w:tc>
        <w:tc>
          <w:tcPr>
            <w:tcW w:w="357" w:type="dxa"/>
            <w:noWrap/>
            <w:hideMark/>
          </w:tcPr>
          <w:p w14:paraId="03DF197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0E139C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TRANSFERI POSAMEZNIKOM IN GOSPODINJSTVOM</w:t>
            </w:r>
          </w:p>
        </w:tc>
        <w:tc>
          <w:tcPr>
            <w:tcW w:w="1300" w:type="dxa"/>
            <w:noWrap/>
            <w:hideMark/>
          </w:tcPr>
          <w:p w14:paraId="7B728D0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433.105</w:t>
            </w:r>
          </w:p>
        </w:tc>
      </w:tr>
      <w:tr w:rsidR="009C7812" w:rsidRPr="009C7812" w14:paraId="78604F5A" w14:textId="77777777" w:rsidTr="009C7812">
        <w:trPr>
          <w:trHeight w:val="300"/>
        </w:trPr>
        <w:tc>
          <w:tcPr>
            <w:tcW w:w="988" w:type="dxa"/>
            <w:noWrap/>
            <w:hideMark/>
          </w:tcPr>
          <w:p w14:paraId="43E54E7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412</w:t>
            </w:r>
          </w:p>
        </w:tc>
        <w:tc>
          <w:tcPr>
            <w:tcW w:w="357" w:type="dxa"/>
            <w:noWrap/>
            <w:hideMark/>
          </w:tcPr>
          <w:p w14:paraId="4F01482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7F3A278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TRANSFERI NEPROFITNIM ORGANIZACIJAM IN USTANOVAM</w:t>
            </w:r>
          </w:p>
        </w:tc>
        <w:tc>
          <w:tcPr>
            <w:tcW w:w="1300" w:type="dxa"/>
            <w:noWrap/>
            <w:hideMark/>
          </w:tcPr>
          <w:p w14:paraId="750C6A8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322.063</w:t>
            </w:r>
          </w:p>
        </w:tc>
      </w:tr>
      <w:tr w:rsidR="009C7812" w:rsidRPr="009C7812" w14:paraId="41A93789" w14:textId="77777777" w:rsidTr="009C7812">
        <w:trPr>
          <w:trHeight w:val="300"/>
        </w:trPr>
        <w:tc>
          <w:tcPr>
            <w:tcW w:w="988" w:type="dxa"/>
            <w:noWrap/>
            <w:hideMark/>
          </w:tcPr>
          <w:p w14:paraId="21D12F7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413</w:t>
            </w:r>
          </w:p>
        </w:tc>
        <w:tc>
          <w:tcPr>
            <w:tcW w:w="357" w:type="dxa"/>
            <w:noWrap/>
            <w:hideMark/>
          </w:tcPr>
          <w:p w14:paraId="71161D1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78665AF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DRUGI TEKOČI DOMAČI TRANSFERI </w:t>
            </w:r>
          </w:p>
        </w:tc>
        <w:tc>
          <w:tcPr>
            <w:tcW w:w="1300" w:type="dxa"/>
            <w:noWrap/>
            <w:hideMark/>
          </w:tcPr>
          <w:p w14:paraId="09BD63C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1.749.338</w:t>
            </w:r>
          </w:p>
        </w:tc>
      </w:tr>
      <w:tr w:rsidR="009C7812" w:rsidRPr="009C7812" w14:paraId="20B1A5D6" w14:textId="77777777" w:rsidTr="009C7812">
        <w:trPr>
          <w:trHeight w:val="300"/>
        </w:trPr>
        <w:tc>
          <w:tcPr>
            <w:tcW w:w="988" w:type="dxa"/>
            <w:noWrap/>
            <w:hideMark/>
          </w:tcPr>
          <w:p w14:paraId="13C45AB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414</w:t>
            </w:r>
          </w:p>
        </w:tc>
        <w:tc>
          <w:tcPr>
            <w:tcW w:w="357" w:type="dxa"/>
            <w:noWrap/>
            <w:hideMark/>
          </w:tcPr>
          <w:p w14:paraId="6ED9C19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32E4181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TEKOČI TRANSFERI V TUJINO</w:t>
            </w:r>
          </w:p>
        </w:tc>
        <w:tc>
          <w:tcPr>
            <w:tcW w:w="1300" w:type="dxa"/>
            <w:noWrap/>
            <w:hideMark/>
          </w:tcPr>
          <w:p w14:paraId="737D159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47AE3B4" w14:textId="77777777" w:rsidTr="009C7812">
        <w:trPr>
          <w:trHeight w:val="315"/>
        </w:trPr>
        <w:tc>
          <w:tcPr>
            <w:tcW w:w="988" w:type="dxa"/>
            <w:noWrap/>
            <w:hideMark/>
          </w:tcPr>
          <w:p w14:paraId="5A33B8E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42</w:t>
            </w:r>
          </w:p>
        </w:tc>
        <w:tc>
          <w:tcPr>
            <w:tcW w:w="357" w:type="dxa"/>
            <w:noWrap/>
            <w:hideMark/>
          </w:tcPr>
          <w:p w14:paraId="0D49CF5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    </w:t>
            </w:r>
          </w:p>
        </w:tc>
        <w:tc>
          <w:tcPr>
            <w:tcW w:w="6772" w:type="dxa"/>
            <w:noWrap/>
            <w:hideMark/>
          </w:tcPr>
          <w:p w14:paraId="63A4DAE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INVESTICIJSKI ODHODKI  (420)</w:t>
            </w:r>
          </w:p>
        </w:tc>
        <w:tc>
          <w:tcPr>
            <w:tcW w:w="1300" w:type="dxa"/>
            <w:noWrap/>
            <w:hideMark/>
          </w:tcPr>
          <w:p w14:paraId="466ED1F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3.928.220</w:t>
            </w:r>
          </w:p>
        </w:tc>
      </w:tr>
      <w:tr w:rsidR="009C7812" w:rsidRPr="009C7812" w14:paraId="6EE04F22" w14:textId="77777777" w:rsidTr="009C7812">
        <w:trPr>
          <w:trHeight w:val="300"/>
        </w:trPr>
        <w:tc>
          <w:tcPr>
            <w:tcW w:w="988" w:type="dxa"/>
            <w:noWrap/>
            <w:hideMark/>
          </w:tcPr>
          <w:p w14:paraId="197E2F7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420</w:t>
            </w:r>
          </w:p>
        </w:tc>
        <w:tc>
          <w:tcPr>
            <w:tcW w:w="357" w:type="dxa"/>
            <w:noWrap/>
            <w:hideMark/>
          </w:tcPr>
          <w:p w14:paraId="18F0594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79DB93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NAKUP IN GRADNJA OSNOVNIH SREDSTEV</w:t>
            </w:r>
          </w:p>
        </w:tc>
        <w:tc>
          <w:tcPr>
            <w:tcW w:w="1300" w:type="dxa"/>
            <w:noWrap/>
            <w:hideMark/>
          </w:tcPr>
          <w:p w14:paraId="58D7EE5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3.928.220</w:t>
            </w:r>
          </w:p>
        </w:tc>
      </w:tr>
      <w:tr w:rsidR="009C7812" w:rsidRPr="009C7812" w14:paraId="1E6CC5F8" w14:textId="77777777" w:rsidTr="009C7812">
        <w:trPr>
          <w:trHeight w:val="315"/>
        </w:trPr>
        <w:tc>
          <w:tcPr>
            <w:tcW w:w="988" w:type="dxa"/>
            <w:noWrap/>
            <w:hideMark/>
          </w:tcPr>
          <w:p w14:paraId="2E48B40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43</w:t>
            </w:r>
          </w:p>
        </w:tc>
        <w:tc>
          <w:tcPr>
            <w:tcW w:w="357" w:type="dxa"/>
            <w:noWrap/>
            <w:hideMark/>
          </w:tcPr>
          <w:p w14:paraId="362F40F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4DDB339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INVESTICIJSKI TRANSFERI  (431+432)</w:t>
            </w:r>
          </w:p>
        </w:tc>
        <w:tc>
          <w:tcPr>
            <w:tcW w:w="1300" w:type="dxa"/>
            <w:noWrap/>
            <w:hideMark/>
          </w:tcPr>
          <w:p w14:paraId="6D562F9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276.416</w:t>
            </w:r>
          </w:p>
        </w:tc>
      </w:tr>
      <w:tr w:rsidR="009C7812" w:rsidRPr="009C7812" w14:paraId="3225D045" w14:textId="77777777" w:rsidTr="009C7812">
        <w:trPr>
          <w:trHeight w:val="300"/>
        </w:trPr>
        <w:tc>
          <w:tcPr>
            <w:tcW w:w="988" w:type="dxa"/>
            <w:noWrap/>
            <w:hideMark/>
          </w:tcPr>
          <w:p w14:paraId="4DF3765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431</w:t>
            </w:r>
          </w:p>
        </w:tc>
        <w:tc>
          <w:tcPr>
            <w:tcW w:w="357" w:type="dxa"/>
            <w:noWrap/>
            <w:hideMark/>
          </w:tcPr>
          <w:p w14:paraId="10109B4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68212C2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INVESTICIJSKI TRANSFERI PRAVNIM IN FIZ.OSEBAM, KI NISO PROR. UPORABNIKI</w:t>
            </w:r>
          </w:p>
        </w:tc>
        <w:tc>
          <w:tcPr>
            <w:tcW w:w="1300" w:type="dxa"/>
            <w:noWrap/>
            <w:hideMark/>
          </w:tcPr>
          <w:p w14:paraId="5BA7098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119.174</w:t>
            </w:r>
          </w:p>
        </w:tc>
      </w:tr>
      <w:tr w:rsidR="009C7812" w:rsidRPr="009C7812" w14:paraId="76F97D4C" w14:textId="77777777" w:rsidTr="009C7812">
        <w:trPr>
          <w:trHeight w:val="300"/>
        </w:trPr>
        <w:tc>
          <w:tcPr>
            <w:tcW w:w="988" w:type="dxa"/>
            <w:noWrap/>
            <w:hideMark/>
          </w:tcPr>
          <w:p w14:paraId="6FB3B87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432</w:t>
            </w:r>
          </w:p>
        </w:tc>
        <w:tc>
          <w:tcPr>
            <w:tcW w:w="357" w:type="dxa"/>
            <w:noWrap/>
            <w:hideMark/>
          </w:tcPr>
          <w:p w14:paraId="5CB7849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07658D7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INVESTICIJSKI TRANSFERI PRORAČUNSKIM UPORABNIKOM</w:t>
            </w:r>
          </w:p>
        </w:tc>
        <w:tc>
          <w:tcPr>
            <w:tcW w:w="1300" w:type="dxa"/>
            <w:noWrap/>
            <w:hideMark/>
          </w:tcPr>
          <w:p w14:paraId="5DF0B91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157.242</w:t>
            </w:r>
          </w:p>
        </w:tc>
      </w:tr>
      <w:tr w:rsidR="009C7812" w:rsidRPr="009C7812" w14:paraId="110E114F" w14:textId="77777777" w:rsidTr="009C7812">
        <w:trPr>
          <w:trHeight w:val="360"/>
        </w:trPr>
        <w:tc>
          <w:tcPr>
            <w:tcW w:w="988" w:type="dxa"/>
            <w:noWrap/>
            <w:hideMark/>
          </w:tcPr>
          <w:p w14:paraId="5C48B38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357" w:type="dxa"/>
            <w:noWrap/>
            <w:hideMark/>
          </w:tcPr>
          <w:p w14:paraId="6C1D64F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III.</w:t>
            </w:r>
          </w:p>
        </w:tc>
        <w:tc>
          <w:tcPr>
            <w:tcW w:w="6772" w:type="dxa"/>
            <w:hideMark/>
          </w:tcPr>
          <w:p w14:paraId="3EB746C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PRORAČUNSKI PRESEŽEK (PRIMANJKLJAJ) (I. - II.)</w:t>
            </w:r>
          </w:p>
        </w:tc>
        <w:tc>
          <w:tcPr>
            <w:tcW w:w="1300" w:type="dxa"/>
            <w:noWrap/>
            <w:hideMark/>
          </w:tcPr>
          <w:p w14:paraId="1822FB4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-1.269.099</w:t>
            </w:r>
          </w:p>
        </w:tc>
      </w:tr>
      <w:tr w:rsidR="009C7812" w:rsidRPr="009C7812" w14:paraId="4EE5B66E" w14:textId="77777777" w:rsidTr="009C7812">
        <w:trPr>
          <w:trHeight w:val="405"/>
        </w:trPr>
        <w:tc>
          <w:tcPr>
            <w:tcW w:w="8117" w:type="dxa"/>
            <w:gridSpan w:val="3"/>
            <w:noWrap/>
            <w:hideMark/>
          </w:tcPr>
          <w:p w14:paraId="63BAC09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B.   RAČUN FINANČNIH TERJATEV IN NALOŽB</w:t>
            </w:r>
          </w:p>
        </w:tc>
        <w:tc>
          <w:tcPr>
            <w:tcW w:w="1300" w:type="dxa"/>
            <w:noWrap/>
            <w:hideMark/>
          </w:tcPr>
          <w:p w14:paraId="0E7C3AB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r>
      <w:tr w:rsidR="009C7812" w:rsidRPr="009C7812" w14:paraId="63FF3368" w14:textId="77777777" w:rsidTr="009C7812">
        <w:trPr>
          <w:trHeight w:val="720"/>
        </w:trPr>
        <w:tc>
          <w:tcPr>
            <w:tcW w:w="988" w:type="dxa"/>
            <w:noWrap/>
            <w:hideMark/>
          </w:tcPr>
          <w:p w14:paraId="5D94710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75</w:t>
            </w:r>
          </w:p>
        </w:tc>
        <w:tc>
          <w:tcPr>
            <w:tcW w:w="357" w:type="dxa"/>
            <w:noWrap/>
            <w:hideMark/>
          </w:tcPr>
          <w:p w14:paraId="22C0F5E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IV.</w:t>
            </w:r>
          </w:p>
        </w:tc>
        <w:tc>
          <w:tcPr>
            <w:tcW w:w="6772" w:type="dxa"/>
            <w:hideMark/>
          </w:tcPr>
          <w:p w14:paraId="5FA783E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VRAČILA DANIH POSOJIL IN ZMANJŠANJE FINANČNIH NALOŽB  (750+751+752)</w:t>
            </w:r>
          </w:p>
        </w:tc>
        <w:tc>
          <w:tcPr>
            <w:tcW w:w="1300" w:type="dxa"/>
            <w:noWrap/>
            <w:hideMark/>
          </w:tcPr>
          <w:p w14:paraId="387B0F1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4E270A2F" w14:textId="77777777" w:rsidTr="009C7812">
        <w:trPr>
          <w:trHeight w:val="300"/>
        </w:trPr>
        <w:tc>
          <w:tcPr>
            <w:tcW w:w="988" w:type="dxa"/>
            <w:noWrap/>
            <w:hideMark/>
          </w:tcPr>
          <w:p w14:paraId="50640A4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750</w:t>
            </w:r>
          </w:p>
        </w:tc>
        <w:tc>
          <w:tcPr>
            <w:tcW w:w="357" w:type="dxa"/>
            <w:noWrap/>
            <w:hideMark/>
          </w:tcPr>
          <w:p w14:paraId="28EA218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3915F21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PREJETA VRAČILA DANIH POSOJIL </w:t>
            </w:r>
          </w:p>
        </w:tc>
        <w:tc>
          <w:tcPr>
            <w:tcW w:w="1300" w:type="dxa"/>
            <w:noWrap/>
            <w:hideMark/>
          </w:tcPr>
          <w:p w14:paraId="19F459D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73646CDE" w14:textId="77777777" w:rsidTr="009C7812">
        <w:trPr>
          <w:trHeight w:val="300"/>
        </w:trPr>
        <w:tc>
          <w:tcPr>
            <w:tcW w:w="988" w:type="dxa"/>
            <w:noWrap/>
            <w:hideMark/>
          </w:tcPr>
          <w:p w14:paraId="4ABE83B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751</w:t>
            </w:r>
          </w:p>
        </w:tc>
        <w:tc>
          <w:tcPr>
            <w:tcW w:w="357" w:type="dxa"/>
            <w:noWrap/>
            <w:hideMark/>
          </w:tcPr>
          <w:p w14:paraId="09CEF63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63C9734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ZMANJŠANJE FINANČNIH NALOŽB</w:t>
            </w:r>
          </w:p>
        </w:tc>
        <w:tc>
          <w:tcPr>
            <w:tcW w:w="1300" w:type="dxa"/>
            <w:noWrap/>
            <w:hideMark/>
          </w:tcPr>
          <w:p w14:paraId="4259357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4E768695" w14:textId="77777777" w:rsidTr="009C7812">
        <w:trPr>
          <w:trHeight w:val="300"/>
        </w:trPr>
        <w:tc>
          <w:tcPr>
            <w:tcW w:w="988" w:type="dxa"/>
            <w:noWrap/>
            <w:hideMark/>
          </w:tcPr>
          <w:p w14:paraId="6EB176A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752</w:t>
            </w:r>
          </w:p>
        </w:tc>
        <w:tc>
          <w:tcPr>
            <w:tcW w:w="357" w:type="dxa"/>
            <w:noWrap/>
            <w:hideMark/>
          </w:tcPr>
          <w:p w14:paraId="29220E8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1A9448D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KUPNINE IZ NASLOVA PRIVATIZACIJE</w:t>
            </w:r>
          </w:p>
        </w:tc>
        <w:tc>
          <w:tcPr>
            <w:tcW w:w="1300" w:type="dxa"/>
            <w:noWrap/>
            <w:hideMark/>
          </w:tcPr>
          <w:p w14:paraId="45BBBE0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CD1A143" w14:textId="77777777" w:rsidTr="009C7812">
        <w:trPr>
          <w:trHeight w:val="720"/>
        </w:trPr>
        <w:tc>
          <w:tcPr>
            <w:tcW w:w="988" w:type="dxa"/>
            <w:noWrap/>
            <w:hideMark/>
          </w:tcPr>
          <w:p w14:paraId="3415F31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44</w:t>
            </w:r>
          </w:p>
        </w:tc>
        <w:tc>
          <w:tcPr>
            <w:tcW w:w="357" w:type="dxa"/>
            <w:noWrap/>
            <w:hideMark/>
          </w:tcPr>
          <w:p w14:paraId="491CC2C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V.</w:t>
            </w:r>
          </w:p>
        </w:tc>
        <w:tc>
          <w:tcPr>
            <w:tcW w:w="6772" w:type="dxa"/>
            <w:hideMark/>
          </w:tcPr>
          <w:p w14:paraId="6F6A2AC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DANA POSOJILA IN POVEČANJE FINANČNIH NALOŽB  (440+441)</w:t>
            </w:r>
          </w:p>
        </w:tc>
        <w:tc>
          <w:tcPr>
            <w:tcW w:w="1300" w:type="dxa"/>
            <w:noWrap/>
            <w:hideMark/>
          </w:tcPr>
          <w:p w14:paraId="56F9161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4F7CBAA9" w14:textId="77777777" w:rsidTr="009C7812">
        <w:trPr>
          <w:trHeight w:val="300"/>
        </w:trPr>
        <w:tc>
          <w:tcPr>
            <w:tcW w:w="988" w:type="dxa"/>
            <w:noWrap/>
            <w:hideMark/>
          </w:tcPr>
          <w:p w14:paraId="01245B9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440</w:t>
            </w:r>
          </w:p>
        </w:tc>
        <w:tc>
          <w:tcPr>
            <w:tcW w:w="357" w:type="dxa"/>
            <w:noWrap/>
            <w:hideMark/>
          </w:tcPr>
          <w:p w14:paraId="6AD95D1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FD4CA3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DANA POSOJILA</w:t>
            </w:r>
          </w:p>
        </w:tc>
        <w:tc>
          <w:tcPr>
            <w:tcW w:w="1300" w:type="dxa"/>
            <w:noWrap/>
            <w:hideMark/>
          </w:tcPr>
          <w:p w14:paraId="115D9DD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D25C845" w14:textId="77777777" w:rsidTr="009C7812">
        <w:trPr>
          <w:trHeight w:val="300"/>
        </w:trPr>
        <w:tc>
          <w:tcPr>
            <w:tcW w:w="988" w:type="dxa"/>
            <w:noWrap/>
            <w:hideMark/>
          </w:tcPr>
          <w:p w14:paraId="7F11CDC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441</w:t>
            </w:r>
          </w:p>
        </w:tc>
        <w:tc>
          <w:tcPr>
            <w:tcW w:w="357" w:type="dxa"/>
            <w:noWrap/>
            <w:hideMark/>
          </w:tcPr>
          <w:p w14:paraId="690FD96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20133DC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POVEČANJE FINANČNIH NALOŽB </w:t>
            </w:r>
          </w:p>
        </w:tc>
        <w:tc>
          <w:tcPr>
            <w:tcW w:w="1300" w:type="dxa"/>
            <w:noWrap/>
            <w:hideMark/>
          </w:tcPr>
          <w:p w14:paraId="1D359F1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707F08F1" w14:textId="77777777" w:rsidTr="009C7812">
        <w:trPr>
          <w:trHeight w:val="720"/>
        </w:trPr>
        <w:tc>
          <w:tcPr>
            <w:tcW w:w="988" w:type="dxa"/>
            <w:noWrap/>
            <w:hideMark/>
          </w:tcPr>
          <w:p w14:paraId="1D80C36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6FD5131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VI.</w:t>
            </w:r>
          </w:p>
        </w:tc>
        <w:tc>
          <w:tcPr>
            <w:tcW w:w="6772" w:type="dxa"/>
            <w:hideMark/>
          </w:tcPr>
          <w:p w14:paraId="5C496C6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PREJETA MINUS DANA POSOJILA IN SPREMEMBE KAPITALSKIH DELEŽEV  (IV. - V.)</w:t>
            </w:r>
          </w:p>
        </w:tc>
        <w:tc>
          <w:tcPr>
            <w:tcW w:w="1300" w:type="dxa"/>
            <w:noWrap/>
            <w:hideMark/>
          </w:tcPr>
          <w:p w14:paraId="07D0CE1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0B23421E" w14:textId="77777777" w:rsidTr="009C7812">
        <w:trPr>
          <w:trHeight w:val="405"/>
        </w:trPr>
        <w:tc>
          <w:tcPr>
            <w:tcW w:w="8117" w:type="dxa"/>
            <w:gridSpan w:val="3"/>
            <w:noWrap/>
            <w:hideMark/>
          </w:tcPr>
          <w:p w14:paraId="5486F56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C.   R A Č U N   F I N A N C I R A N J A</w:t>
            </w:r>
          </w:p>
        </w:tc>
        <w:tc>
          <w:tcPr>
            <w:tcW w:w="1300" w:type="dxa"/>
            <w:noWrap/>
            <w:hideMark/>
          </w:tcPr>
          <w:p w14:paraId="5881EB0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r>
      <w:tr w:rsidR="009C7812" w:rsidRPr="009C7812" w14:paraId="4D05B428" w14:textId="77777777" w:rsidTr="009C7812">
        <w:trPr>
          <w:trHeight w:val="360"/>
        </w:trPr>
        <w:tc>
          <w:tcPr>
            <w:tcW w:w="988" w:type="dxa"/>
            <w:noWrap/>
            <w:hideMark/>
          </w:tcPr>
          <w:p w14:paraId="62AC3E0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50</w:t>
            </w:r>
          </w:p>
        </w:tc>
        <w:tc>
          <w:tcPr>
            <w:tcW w:w="357" w:type="dxa"/>
            <w:noWrap/>
            <w:hideMark/>
          </w:tcPr>
          <w:p w14:paraId="04D5920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VII.</w:t>
            </w:r>
          </w:p>
        </w:tc>
        <w:tc>
          <w:tcPr>
            <w:tcW w:w="6772" w:type="dxa"/>
            <w:noWrap/>
            <w:hideMark/>
          </w:tcPr>
          <w:p w14:paraId="104FE27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ZADOLŽEVANJE  (500)</w:t>
            </w:r>
          </w:p>
        </w:tc>
        <w:tc>
          <w:tcPr>
            <w:tcW w:w="1300" w:type="dxa"/>
            <w:noWrap/>
            <w:hideMark/>
          </w:tcPr>
          <w:p w14:paraId="63AF095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238FE9A4" w14:textId="77777777" w:rsidTr="009C7812">
        <w:trPr>
          <w:trHeight w:val="300"/>
        </w:trPr>
        <w:tc>
          <w:tcPr>
            <w:tcW w:w="988" w:type="dxa"/>
            <w:noWrap/>
            <w:hideMark/>
          </w:tcPr>
          <w:p w14:paraId="6EDD37C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lastRenderedPageBreak/>
              <w:t>500</w:t>
            </w:r>
          </w:p>
        </w:tc>
        <w:tc>
          <w:tcPr>
            <w:tcW w:w="357" w:type="dxa"/>
            <w:noWrap/>
            <w:hideMark/>
          </w:tcPr>
          <w:p w14:paraId="37B28213"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634DB3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DOMAČE ZADOLŽEVANJE</w:t>
            </w:r>
          </w:p>
        </w:tc>
        <w:tc>
          <w:tcPr>
            <w:tcW w:w="1300" w:type="dxa"/>
            <w:noWrap/>
            <w:hideMark/>
          </w:tcPr>
          <w:p w14:paraId="44CA64F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0</w:t>
            </w:r>
          </w:p>
        </w:tc>
      </w:tr>
      <w:tr w:rsidR="009C7812" w:rsidRPr="009C7812" w14:paraId="72022AFC" w14:textId="77777777" w:rsidTr="009C7812">
        <w:trPr>
          <w:trHeight w:val="360"/>
        </w:trPr>
        <w:tc>
          <w:tcPr>
            <w:tcW w:w="988" w:type="dxa"/>
            <w:noWrap/>
            <w:hideMark/>
          </w:tcPr>
          <w:p w14:paraId="6302FBD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55</w:t>
            </w:r>
          </w:p>
        </w:tc>
        <w:tc>
          <w:tcPr>
            <w:tcW w:w="357" w:type="dxa"/>
            <w:noWrap/>
            <w:hideMark/>
          </w:tcPr>
          <w:p w14:paraId="04852B7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VIII.</w:t>
            </w:r>
          </w:p>
        </w:tc>
        <w:tc>
          <w:tcPr>
            <w:tcW w:w="6772" w:type="dxa"/>
            <w:noWrap/>
            <w:hideMark/>
          </w:tcPr>
          <w:p w14:paraId="03E180C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ODPLAČILA  DOLGA  (550)</w:t>
            </w:r>
          </w:p>
        </w:tc>
        <w:tc>
          <w:tcPr>
            <w:tcW w:w="1300" w:type="dxa"/>
            <w:noWrap/>
            <w:hideMark/>
          </w:tcPr>
          <w:p w14:paraId="7D16E2A7"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330.460</w:t>
            </w:r>
          </w:p>
        </w:tc>
      </w:tr>
      <w:tr w:rsidR="009C7812" w:rsidRPr="009C7812" w14:paraId="2E8B2E82" w14:textId="77777777" w:rsidTr="009C7812">
        <w:trPr>
          <w:trHeight w:val="300"/>
        </w:trPr>
        <w:tc>
          <w:tcPr>
            <w:tcW w:w="988" w:type="dxa"/>
            <w:noWrap/>
            <w:hideMark/>
          </w:tcPr>
          <w:p w14:paraId="5837EB6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550</w:t>
            </w:r>
          </w:p>
        </w:tc>
        <w:tc>
          <w:tcPr>
            <w:tcW w:w="357" w:type="dxa"/>
            <w:noWrap/>
            <w:hideMark/>
          </w:tcPr>
          <w:p w14:paraId="744D960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c>
          <w:tcPr>
            <w:tcW w:w="6772" w:type="dxa"/>
            <w:noWrap/>
            <w:hideMark/>
          </w:tcPr>
          <w:p w14:paraId="5F8116F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xml:space="preserve">ODPLAČILA DOMAČEGA DOLGA </w:t>
            </w:r>
          </w:p>
        </w:tc>
        <w:tc>
          <w:tcPr>
            <w:tcW w:w="1300" w:type="dxa"/>
            <w:noWrap/>
            <w:hideMark/>
          </w:tcPr>
          <w:p w14:paraId="765B7B0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330.460</w:t>
            </w:r>
          </w:p>
        </w:tc>
      </w:tr>
      <w:tr w:rsidR="009C7812" w:rsidRPr="009C7812" w14:paraId="21B210EE" w14:textId="77777777" w:rsidTr="009C7812">
        <w:trPr>
          <w:trHeight w:val="720"/>
        </w:trPr>
        <w:tc>
          <w:tcPr>
            <w:tcW w:w="988" w:type="dxa"/>
            <w:noWrap/>
            <w:hideMark/>
          </w:tcPr>
          <w:p w14:paraId="2C83F3F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5D3404A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IX.</w:t>
            </w:r>
          </w:p>
        </w:tc>
        <w:tc>
          <w:tcPr>
            <w:tcW w:w="6772" w:type="dxa"/>
            <w:hideMark/>
          </w:tcPr>
          <w:p w14:paraId="2FA463E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POVEČANJE (ZMANJŠANJE) SREDSTEV NA RAČUNIH (III.+VI.+X.) = (I.+IV.+VII.) - (II.+V.+VIII.)</w:t>
            </w:r>
          </w:p>
        </w:tc>
        <w:tc>
          <w:tcPr>
            <w:tcW w:w="1300" w:type="dxa"/>
            <w:noWrap/>
            <w:hideMark/>
          </w:tcPr>
          <w:p w14:paraId="50993C7B"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-1.599.559</w:t>
            </w:r>
          </w:p>
        </w:tc>
      </w:tr>
      <w:tr w:rsidR="009C7812" w:rsidRPr="009C7812" w14:paraId="3C32D18D" w14:textId="77777777" w:rsidTr="009C7812">
        <w:trPr>
          <w:trHeight w:val="360"/>
        </w:trPr>
        <w:tc>
          <w:tcPr>
            <w:tcW w:w="988" w:type="dxa"/>
            <w:noWrap/>
            <w:hideMark/>
          </w:tcPr>
          <w:p w14:paraId="4740308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0493BD56"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X.</w:t>
            </w:r>
          </w:p>
        </w:tc>
        <w:tc>
          <w:tcPr>
            <w:tcW w:w="6772" w:type="dxa"/>
            <w:noWrap/>
            <w:hideMark/>
          </w:tcPr>
          <w:p w14:paraId="32D3487C"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NETO ZADOLŽEVANJE  (VII. - VIII.)</w:t>
            </w:r>
          </w:p>
        </w:tc>
        <w:tc>
          <w:tcPr>
            <w:tcW w:w="1300" w:type="dxa"/>
            <w:noWrap/>
            <w:hideMark/>
          </w:tcPr>
          <w:p w14:paraId="6E90986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-330.460</w:t>
            </w:r>
          </w:p>
        </w:tc>
      </w:tr>
      <w:tr w:rsidR="009C7812" w:rsidRPr="009C7812" w14:paraId="6559E63D" w14:textId="77777777" w:rsidTr="009C7812">
        <w:trPr>
          <w:trHeight w:val="360"/>
        </w:trPr>
        <w:tc>
          <w:tcPr>
            <w:tcW w:w="988" w:type="dxa"/>
            <w:noWrap/>
            <w:hideMark/>
          </w:tcPr>
          <w:p w14:paraId="049DE212"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xml:space="preserve"> </w:t>
            </w:r>
          </w:p>
        </w:tc>
        <w:tc>
          <w:tcPr>
            <w:tcW w:w="357" w:type="dxa"/>
            <w:noWrap/>
            <w:hideMark/>
          </w:tcPr>
          <w:p w14:paraId="37F689D5"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XI.</w:t>
            </w:r>
          </w:p>
        </w:tc>
        <w:tc>
          <w:tcPr>
            <w:tcW w:w="6772" w:type="dxa"/>
            <w:noWrap/>
            <w:hideMark/>
          </w:tcPr>
          <w:p w14:paraId="08127A30"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NETO FINANCIRANJE  (VI.+X.-IX.)</w:t>
            </w:r>
          </w:p>
        </w:tc>
        <w:tc>
          <w:tcPr>
            <w:tcW w:w="1300" w:type="dxa"/>
            <w:noWrap/>
            <w:hideMark/>
          </w:tcPr>
          <w:p w14:paraId="47E633B1"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1.269.099</w:t>
            </w:r>
          </w:p>
        </w:tc>
      </w:tr>
      <w:tr w:rsidR="009C7812" w:rsidRPr="009C7812" w14:paraId="11023E75" w14:textId="77777777" w:rsidTr="009C7812">
        <w:trPr>
          <w:trHeight w:val="315"/>
        </w:trPr>
        <w:tc>
          <w:tcPr>
            <w:tcW w:w="988" w:type="dxa"/>
            <w:noWrap/>
            <w:hideMark/>
          </w:tcPr>
          <w:p w14:paraId="44E2A34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357" w:type="dxa"/>
            <w:noWrap/>
            <w:hideMark/>
          </w:tcPr>
          <w:p w14:paraId="459FA574"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6772" w:type="dxa"/>
            <w:hideMark/>
          </w:tcPr>
          <w:p w14:paraId="189B1CDF"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STANJE SREDSTEV NA RAČUNIH OB KONCU PRETEKLEGA LETA</w:t>
            </w:r>
          </w:p>
        </w:tc>
        <w:tc>
          <w:tcPr>
            <w:tcW w:w="1300" w:type="dxa"/>
            <w:noWrap/>
            <w:hideMark/>
          </w:tcPr>
          <w:p w14:paraId="11AF66AA"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1.599.559</w:t>
            </w:r>
          </w:p>
        </w:tc>
      </w:tr>
      <w:tr w:rsidR="009C7812" w:rsidRPr="009C7812" w14:paraId="67E21887" w14:textId="77777777" w:rsidTr="009C7812">
        <w:trPr>
          <w:trHeight w:val="330"/>
        </w:trPr>
        <w:tc>
          <w:tcPr>
            <w:tcW w:w="988" w:type="dxa"/>
            <w:noWrap/>
            <w:hideMark/>
          </w:tcPr>
          <w:p w14:paraId="1E22D8E9"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357" w:type="dxa"/>
            <w:noWrap/>
            <w:hideMark/>
          </w:tcPr>
          <w:p w14:paraId="39E82448"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sz w:val="20"/>
              </w:rPr>
            </w:pPr>
            <w:r w:rsidRPr="009C7812">
              <w:rPr>
                <w:rFonts w:ascii="Arial" w:hAnsi="Arial" w:cs="Arial"/>
                <w:sz w:val="20"/>
              </w:rPr>
              <w:t> </w:t>
            </w:r>
          </w:p>
        </w:tc>
        <w:tc>
          <w:tcPr>
            <w:tcW w:w="6772" w:type="dxa"/>
            <w:hideMark/>
          </w:tcPr>
          <w:p w14:paraId="19C4BC7E"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OD TEGA PRESEŽEK FINANČNE IZRAVNAVE IZ PRETEKLEGA LETA</w:t>
            </w:r>
          </w:p>
        </w:tc>
        <w:tc>
          <w:tcPr>
            <w:tcW w:w="1300" w:type="dxa"/>
            <w:noWrap/>
            <w:hideMark/>
          </w:tcPr>
          <w:p w14:paraId="2B7FFB8D" w14:textId="77777777" w:rsidR="009C7812" w:rsidRPr="009C7812" w:rsidRDefault="009C7812" w:rsidP="009C7812">
            <w:pPr>
              <w:pStyle w:val="Telobesedila"/>
              <w:tabs>
                <w:tab w:val="left" w:pos="-1080"/>
                <w:tab w:val="left" w:pos="-720"/>
                <w:tab w:val="left" w:pos="0"/>
                <w:tab w:val="left" w:pos="810"/>
                <w:tab w:val="left" w:pos="1080"/>
              </w:tabs>
              <w:rPr>
                <w:rFonts w:ascii="Arial" w:hAnsi="Arial" w:cs="Arial"/>
                <w:b/>
                <w:bCs/>
                <w:sz w:val="20"/>
              </w:rPr>
            </w:pPr>
            <w:r w:rsidRPr="009C7812">
              <w:rPr>
                <w:rFonts w:ascii="Arial" w:hAnsi="Arial" w:cs="Arial"/>
                <w:b/>
                <w:bCs/>
                <w:sz w:val="20"/>
              </w:rPr>
              <w:t> </w:t>
            </w:r>
          </w:p>
        </w:tc>
      </w:tr>
    </w:tbl>
    <w:p w14:paraId="45168274" w14:textId="77777777" w:rsidR="009C7812" w:rsidRDefault="009C7812" w:rsidP="00B13125">
      <w:pPr>
        <w:pStyle w:val="Telobesedila"/>
        <w:tabs>
          <w:tab w:val="left" w:pos="-1080"/>
          <w:tab w:val="left" w:pos="-720"/>
          <w:tab w:val="left" w:pos="0"/>
          <w:tab w:val="left" w:pos="810"/>
          <w:tab w:val="left" w:pos="1080"/>
        </w:tabs>
        <w:rPr>
          <w:rFonts w:ascii="Arial" w:hAnsi="Arial" w:cs="Arial"/>
          <w:sz w:val="20"/>
        </w:rPr>
      </w:pPr>
    </w:p>
    <w:p w14:paraId="64DCE0D7" w14:textId="03203865"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Posebni del proračuna sestavljajo finančni načrti neposrednih uporabnikov, ki so razdeljeni na področja proračunske porabe, glavne programe in podprograme, predpisane s programsko klasifikacijo izdatkov občinskih proračunov. Podprogram je razdeljen na proračunske postavke, te pa na podskupine kontov in konte</w:t>
      </w:r>
      <w:r>
        <w:rPr>
          <w:rFonts w:ascii="Arial" w:hAnsi="Arial" w:cs="Arial"/>
          <w:sz w:val="20"/>
        </w:rPr>
        <w:t>,</w:t>
      </w:r>
      <w:r w:rsidRPr="00C366AB">
        <w:rPr>
          <w:rFonts w:ascii="Arial" w:hAnsi="Arial" w:cs="Arial"/>
          <w:sz w:val="20"/>
        </w:rPr>
        <w:t xml:space="preserve"> določene s predpisanim kontnim načrtom.</w:t>
      </w:r>
    </w:p>
    <w:p w14:paraId="08AA8774"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111B1D79"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Načrt razvojnih programov sestavljajo projekti.</w:t>
      </w:r>
    </w:p>
    <w:p w14:paraId="5AAD32CF"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p>
    <w:p w14:paraId="1B9DC635" w14:textId="77777777" w:rsidR="00043ED8" w:rsidRDefault="00043ED8" w:rsidP="00B13125">
      <w:pPr>
        <w:pStyle w:val="Telobesedila"/>
        <w:tabs>
          <w:tab w:val="left" w:pos="-1080"/>
          <w:tab w:val="left" w:pos="-720"/>
          <w:tab w:val="left" w:pos="0"/>
          <w:tab w:val="left" w:pos="810"/>
          <w:tab w:val="left" w:pos="1080"/>
        </w:tabs>
        <w:rPr>
          <w:rFonts w:ascii="Arial" w:hAnsi="Arial" w:cs="Arial"/>
          <w:sz w:val="20"/>
        </w:rPr>
      </w:pPr>
    </w:p>
    <w:p w14:paraId="5525936C" w14:textId="77777777" w:rsidR="00FD05DD" w:rsidRDefault="00FD05DD" w:rsidP="00FD05DD">
      <w:pPr>
        <w:jc w:val="both"/>
        <w:rPr>
          <w:rFonts w:ascii="Arial" w:hAnsi="Arial" w:cs="Arial"/>
          <w:sz w:val="20"/>
          <w:szCs w:val="22"/>
        </w:rPr>
      </w:pPr>
    </w:p>
    <w:p w14:paraId="72DCADFE"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3. POSTOPKI IZVRŠEVANJA PRORAČUNA</w:t>
      </w:r>
    </w:p>
    <w:p w14:paraId="170BD77F" w14:textId="77777777" w:rsidR="00B13125" w:rsidRPr="00374C3B" w:rsidRDefault="00B13125" w:rsidP="00B13125">
      <w:pPr>
        <w:pStyle w:val="Telobesedila"/>
        <w:tabs>
          <w:tab w:val="left" w:pos="-1080"/>
          <w:tab w:val="left" w:pos="-720"/>
          <w:tab w:val="left" w:pos="0"/>
          <w:tab w:val="left" w:pos="810"/>
          <w:tab w:val="left" w:pos="1080"/>
        </w:tabs>
        <w:rPr>
          <w:rFonts w:ascii="Arial" w:hAnsi="Arial" w:cs="Arial"/>
          <w:b/>
          <w:bCs/>
          <w:sz w:val="20"/>
        </w:rPr>
      </w:pPr>
    </w:p>
    <w:p w14:paraId="3C56DE1B" w14:textId="06FEE860" w:rsidR="00B13125" w:rsidRPr="00374C3B" w:rsidRDefault="00B13125"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6B9389C6" w14:textId="77777777" w:rsidR="00B13125" w:rsidRPr="00374C3B" w:rsidRDefault="00B13125" w:rsidP="00B13125">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(izvrševanje proračuna)</w:t>
      </w:r>
    </w:p>
    <w:p w14:paraId="16195436" w14:textId="77777777" w:rsidR="00B13125" w:rsidRPr="00C366AB" w:rsidRDefault="00B13125" w:rsidP="00B13125">
      <w:pPr>
        <w:pStyle w:val="Telobesedila"/>
        <w:tabs>
          <w:tab w:val="left" w:pos="-1080"/>
          <w:tab w:val="left" w:pos="-720"/>
          <w:tab w:val="left" w:pos="0"/>
          <w:tab w:val="left" w:pos="810"/>
          <w:tab w:val="left" w:pos="1080"/>
        </w:tabs>
        <w:ind w:left="360"/>
        <w:jc w:val="center"/>
        <w:rPr>
          <w:rFonts w:ascii="Arial" w:hAnsi="Arial" w:cs="Arial"/>
          <w:sz w:val="20"/>
        </w:rPr>
      </w:pPr>
    </w:p>
    <w:p w14:paraId="714A7CE2" w14:textId="750265D5"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V tekočem letu se izvršuje proračun tekočega leta.</w:t>
      </w:r>
      <w:r w:rsidR="00F73928">
        <w:rPr>
          <w:rFonts w:ascii="Arial" w:hAnsi="Arial" w:cs="Arial"/>
          <w:sz w:val="20"/>
        </w:rPr>
        <w:t xml:space="preserve"> </w:t>
      </w:r>
      <w:r w:rsidRPr="00C366AB">
        <w:rPr>
          <w:rFonts w:ascii="Arial" w:hAnsi="Arial" w:cs="Arial"/>
          <w:sz w:val="20"/>
        </w:rPr>
        <w:t>Proračun se izvršuje skladno z določbami zakona, ki ureja javne finance in podzakonskimi predpisi, izdanimi na njegovi podlagi, in tega odloka.</w:t>
      </w:r>
    </w:p>
    <w:p w14:paraId="51A5ED3A"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658A9F1D" w14:textId="08394AA8"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Proračun se izvršuje na ravni proračunske postavke-konta</w:t>
      </w:r>
      <w:r>
        <w:rPr>
          <w:rFonts w:ascii="Arial" w:hAnsi="Arial" w:cs="Arial"/>
          <w:sz w:val="20"/>
        </w:rPr>
        <w:t>.</w:t>
      </w:r>
    </w:p>
    <w:p w14:paraId="1206FB99" w14:textId="77777777" w:rsidR="00B13125" w:rsidRPr="00C366AB" w:rsidRDefault="00B13125" w:rsidP="00B13125">
      <w:pPr>
        <w:pStyle w:val="Telobesedila"/>
        <w:tabs>
          <w:tab w:val="left" w:pos="-1080"/>
          <w:tab w:val="left" w:pos="-720"/>
          <w:tab w:val="left" w:pos="0"/>
          <w:tab w:val="left" w:pos="810"/>
          <w:tab w:val="left" w:pos="1080"/>
        </w:tabs>
        <w:rPr>
          <w:rFonts w:ascii="Arial" w:hAnsi="Arial" w:cs="Arial"/>
          <w:sz w:val="20"/>
        </w:rPr>
      </w:pPr>
    </w:p>
    <w:p w14:paraId="30EECAD0" w14:textId="77777777" w:rsidR="00B13125" w:rsidRDefault="00B13125" w:rsidP="00B13125">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Veljavni načrt razvojnih programov tekočega leta mora biti za tekoče leto usklajen z veljavnim proračunom.</w:t>
      </w:r>
    </w:p>
    <w:p w14:paraId="74DA8A56"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7259CAEC" w14:textId="1883016E" w:rsidR="00F73928" w:rsidRP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Sredstva proračuna iz naslova tekočih transferov se neposrednim in posrednim proračunskim uporabnikom med letom praviloma dodeljujejo mesečno na podlagi zahtevkov, katerim je priložena zahtevana dokumentacija, sredstva iz naslova investicijskih transferov pa na podlagi zahtevkov, katerim je priložena finančna dokumentacija o izvršenih investicijah. Pri tem se upošteva zapadlost uporabnikovih obveznosti in likvidnostno stanje proračuna. Proračunski uporabniki so dolžni pri porabi proračunskih sredstev za nabavo blaga, oddajo gradenj in naročanje storitev upoštevati določila Zakona o javnih naročilih in Uredbe o enotni metodologiji za pripravo in obravnavo investicijske dokumentacije na področju javnih financ.</w:t>
      </w:r>
    </w:p>
    <w:p w14:paraId="78A1F19B"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24726A53"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 xml:space="preserve">Za izvrševanje proračuna je odgovoren župan. </w:t>
      </w:r>
    </w:p>
    <w:p w14:paraId="5AA6E220"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6DBA1F67"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r w:rsidRPr="00F73928">
        <w:rPr>
          <w:rFonts w:ascii="Arial" w:hAnsi="Arial" w:cs="Arial"/>
          <w:sz w:val="20"/>
        </w:rPr>
        <w:t>Vsak izdatek iz proračuna mora imeti za podlago verodostojno knjigovodsko listino, s katero se izkazuje obveznost za plačilo. Pred izplačilom iz proračuna morajo vsako izplačilo preveriti in potrditi skrbniki proračunskih postavk.</w:t>
      </w:r>
    </w:p>
    <w:p w14:paraId="0FA4C15F" w14:textId="77777777" w:rsidR="00F73928" w:rsidRDefault="00F73928" w:rsidP="00F73928">
      <w:pPr>
        <w:pStyle w:val="Telobesedila"/>
        <w:tabs>
          <w:tab w:val="left" w:pos="-1080"/>
          <w:tab w:val="left" w:pos="-720"/>
          <w:tab w:val="left" w:pos="0"/>
          <w:tab w:val="left" w:pos="810"/>
          <w:tab w:val="left" w:pos="1080"/>
        </w:tabs>
        <w:rPr>
          <w:rFonts w:ascii="Arial" w:hAnsi="Arial" w:cs="Arial"/>
          <w:sz w:val="20"/>
        </w:rPr>
      </w:pPr>
    </w:p>
    <w:p w14:paraId="64454FB3" w14:textId="2092E44D" w:rsidR="002B60CB" w:rsidRPr="00374C3B" w:rsidRDefault="002B60C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520F6EA0" w14:textId="77777777" w:rsidR="002B60CB" w:rsidRPr="00374C3B" w:rsidRDefault="002B60CB" w:rsidP="002B60C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(namenski prihodki in odhodki proračuna)</w:t>
      </w:r>
    </w:p>
    <w:p w14:paraId="3513DFD8" w14:textId="77777777" w:rsidR="002B60CB" w:rsidRPr="00C366AB" w:rsidRDefault="002B60CB" w:rsidP="002B60CB">
      <w:pPr>
        <w:pStyle w:val="Telobesedila"/>
        <w:tabs>
          <w:tab w:val="left" w:pos="-1080"/>
          <w:tab w:val="left" w:pos="-720"/>
          <w:tab w:val="left" w:pos="0"/>
          <w:tab w:val="left" w:pos="810"/>
          <w:tab w:val="left" w:pos="1080"/>
        </w:tabs>
        <w:jc w:val="center"/>
        <w:rPr>
          <w:rFonts w:ascii="Arial" w:hAnsi="Arial" w:cs="Arial"/>
          <w:sz w:val="20"/>
        </w:rPr>
      </w:pPr>
    </w:p>
    <w:p w14:paraId="567F34A3" w14:textId="77777777" w:rsidR="002B60CB" w:rsidRPr="00C366AB" w:rsidRDefault="002B60CB" w:rsidP="002B60C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Namenski prihodki proračuna so poleg prihodkov, določenih v prvem stavku prvega odstavka 43. člena ZJF in prvem odstavku 80. člena ZJF, tudi</w:t>
      </w:r>
      <w:r>
        <w:rPr>
          <w:rFonts w:ascii="Arial" w:hAnsi="Arial" w:cs="Arial"/>
          <w:sz w:val="20"/>
        </w:rPr>
        <w:t xml:space="preserve"> (npr.)</w:t>
      </w:r>
      <w:r w:rsidRPr="00C366AB">
        <w:rPr>
          <w:rFonts w:ascii="Arial" w:hAnsi="Arial" w:cs="Arial"/>
          <w:sz w:val="20"/>
        </w:rPr>
        <w:t>:</w:t>
      </w:r>
    </w:p>
    <w:p w14:paraId="691342E1"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prihodki požarne takse, po Zakonu o varstvu pred požarom, ki se uporabijo za namene določene v tem zakonu;</w:t>
      </w:r>
    </w:p>
    <w:p w14:paraId="22F9A0A2"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komunalni prispevek, ki se uporablja za gradnjo komunalne opreme;</w:t>
      </w:r>
    </w:p>
    <w:p w14:paraId="5D943A18"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koncesijska dajatev za trajnostno gospodarjenje z divjadjo, ki se nameni za izvajanje ukrepov varstva okolja in vlaganj v naravne vire;</w:t>
      </w:r>
    </w:p>
    <w:p w14:paraId="1A85A35B"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koncesijska dajatev od posebnih iger na srečo, ki se uporablja za ureditev prebivalcem prijaznejšega okolja in turistično infrastrukturo;</w:t>
      </w:r>
    </w:p>
    <w:p w14:paraId="13D89E79"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samoprispevki, ki jih uvedejo vaške skupnosti;</w:t>
      </w:r>
    </w:p>
    <w:p w14:paraId="78443536"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lastRenderedPageBreak/>
        <w:t>prejeti prispevki fizičnih ali pravnih oseb za sofinanciranje posameznih investicij ali drugih projektov ter sredstva donacij EU in drugih mednarodnih institucij, ki v občinskem proračunu niso bila predvidena;</w:t>
      </w:r>
    </w:p>
    <w:p w14:paraId="6BBA4DBA"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prihodki od turistične takse;</w:t>
      </w:r>
    </w:p>
    <w:p w14:paraId="6544D52D" w14:textId="77777777" w:rsidR="002B60CB" w:rsidRPr="00FD05DD" w:rsidRDefault="002B60CB" w:rsidP="002B60CB">
      <w:pPr>
        <w:pStyle w:val="Telobesedila2"/>
        <w:numPr>
          <w:ilvl w:val="0"/>
          <w:numId w:val="8"/>
        </w:numPr>
        <w:spacing w:after="0" w:line="240" w:lineRule="auto"/>
        <w:jc w:val="both"/>
        <w:rPr>
          <w:rFonts w:ascii="Arial" w:hAnsi="Arial" w:cs="Arial"/>
          <w:sz w:val="20"/>
          <w:szCs w:val="20"/>
        </w:rPr>
      </w:pPr>
      <w:r w:rsidRPr="00FD05DD">
        <w:rPr>
          <w:rFonts w:ascii="Arial" w:hAnsi="Arial" w:cs="Arial"/>
          <w:sz w:val="20"/>
          <w:szCs w:val="20"/>
        </w:rPr>
        <w:t>druga sredstva, ki jih občina prejme namensko za financiranje določenih nalog.</w:t>
      </w:r>
    </w:p>
    <w:p w14:paraId="1CB2FBE3"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1975F375" w14:textId="77777777" w:rsidR="002B60CB" w:rsidRPr="00A441CD" w:rsidRDefault="002B60CB" w:rsidP="002B60CB">
      <w:pPr>
        <w:pStyle w:val="Telobesedila"/>
        <w:tabs>
          <w:tab w:val="left" w:pos="-1080"/>
          <w:tab w:val="left" w:pos="-720"/>
          <w:tab w:val="left" w:pos="0"/>
          <w:tab w:val="left" w:pos="810"/>
          <w:tab w:val="left" w:pos="1080"/>
        </w:tabs>
        <w:rPr>
          <w:rFonts w:ascii="Arial" w:hAnsi="Arial" w:cs="Arial"/>
          <w:sz w:val="20"/>
        </w:rPr>
      </w:pPr>
      <w:r w:rsidRPr="00A441CD">
        <w:rPr>
          <w:rFonts w:ascii="Arial" w:hAnsi="Arial" w:cs="Arial"/>
          <w:sz w:val="20"/>
        </w:rPr>
        <w:t>Če so namenski prihodki vplačani v proračun v manjšem obsegu, kot so načrtovani v sprejetem proračunu občine, občina prevzema in plačuje obveznosti samo v višini dejansko vplačanih oziroma razpoložljivih prejemkov.</w:t>
      </w:r>
    </w:p>
    <w:p w14:paraId="5D0987A0"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51A4E0D6"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r w:rsidRPr="00A441CD">
        <w:rPr>
          <w:rFonts w:ascii="Arial" w:hAnsi="Arial" w:cs="Arial"/>
          <w:sz w:val="20"/>
        </w:rPr>
        <w:t xml:space="preserve">Če so namenski prihodki vplačani v proračun v večjem obsegu, kot so načrtovani v sprejetem proračunu občine, občina prevzema in plačuje obveznosti samo v višini načrtovanih pravic porabe v sprejetem proračunu </w:t>
      </w:r>
      <w:r>
        <w:rPr>
          <w:rFonts w:ascii="Arial" w:hAnsi="Arial" w:cs="Arial"/>
          <w:sz w:val="20"/>
        </w:rPr>
        <w:t>o</w:t>
      </w:r>
      <w:r w:rsidRPr="00A441CD">
        <w:rPr>
          <w:rFonts w:ascii="Arial" w:hAnsi="Arial" w:cs="Arial"/>
          <w:sz w:val="20"/>
        </w:rPr>
        <w:t xml:space="preserve">bčine. </w:t>
      </w:r>
    </w:p>
    <w:p w14:paraId="3D52582B"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1B0D4F14" w14:textId="77777777" w:rsidR="002B60CB" w:rsidRPr="002F3BD8" w:rsidRDefault="002B60CB" w:rsidP="002B60CB">
      <w:pPr>
        <w:jc w:val="both"/>
        <w:rPr>
          <w:rFonts w:ascii="Arial" w:hAnsi="Arial" w:cs="Arial"/>
          <w:sz w:val="20"/>
        </w:rPr>
      </w:pPr>
      <w:r w:rsidRPr="002B60CB">
        <w:rPr>
          <w:rFonts w:ascii="Arial" w:hAnsi="Arial" w:cs="Arial"/>
          <w:sz w:val="20"/>
        </w:rPr>
        <w:t>Namensko prejeta sredstva, ki v tekočem proračunskem letu niso porabljena, se lahko prenesejo v naslednje leto za isti namen.</w:t>
      </w:r>
      <w:r w:rsidRPr="002F3BD8">
        <w:rPr>
          <w:rFonts w:ascii="Arial" w:hAnsi="Arial" w:cs="Arial"/>
          <w:sz w:val="20"/>
        </w:rPr>
        <w:t xml:space="preserve"> </w:t>
      </w:r>
    </w:p>
    <w:p w14:paraId="54A54373" w14:textId="77777777" w:rsidR="00F73928" w:rsidRDefault="00F73928" w:rsidP="00B13125">
      <w:pPr>
        <w:pStyle w:val="Telobesedila"/>
        <w:tabs>
          <w:tab w:val="left" w:pos="-1080"/>
          <w:tab w:val="left" w:pos="-720"/>
          <w:tab w:val="left" w:pos="0"/>
          <w:tab w:val="left" w:pos="810"/>
          <w:tab w:val="left" w:pos="1080"/>
        </w:tabs>
        <w:rPr>
          <w:rFonts w:ascii="Arial" w:hAnsi="Arial" w:cs="Arial"/>
          <w:sz w:val="20"/>
        </w:rPr>
      </w:pPr>
    </w:p>
    <w:p w14:paraId="08354272" w14:textId="70FF7B86" w:rsidR="00311E4A" w:rsidRPr="00F73928" w:rsidRDefault="00311E4A" w:rsidP="00311E4A">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F73928">
        <w:rPr>
          <w:rFonts w:ascii="Arial" w:hAnsi="Arial" w:cs="Arial"/>
          <w:b/>
          <w:bCs/>
          <w:sz w:val="20"/>
        </w:rPr>
        <w:t>člen</w:t>
      </w:r>
    </w:p>
    <w:p w14:paraId="7E42C06A" w14:textId="77777777" w:rsidR="00311E4A" w:rsidRPr="00F73928"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r w:rsidRPr="00F73928">
        <w:rPr>
          <w:rFonts w:ascii="Arial" w:hAnsi="Arial" w:cs="Arial"/>
          <w:b/>
          <w:bCs/>
          <w:sz w:val="20"/>
        </w:rPr>
        <w:t>(prevzemanje obveznosti)</w:t>
      </w:r>
    </w:p>
    <w:p w14:paraId="61DC9AC4" w14:textId="77777777" w:rsidR="00311E4A" w:rsidRPr="00F73928"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p>
    <w:p w14:paraId="672A3F92" w14:textId="77777777" w:rsidR="00311E4A" w:rsidRDefault="00311E4A" w:rsidP="00311E4A">
      <w:pPr>
        <w:jc w:val="both"/>
        <w:rPr>
          <w:rFonts w:ascii="Arial" w:hAnsi="Arial" w:cs="Arial"/>
          <w:sz w:val="20"/>
          <w:szCs w:val="22"/>
        </w:rPr>
      </w:pPr>
      <w:r w:rsidRPr="00F73928">
        <w:rPr>
          <w:rFonts w:ascii="Arial" w:hAnsi="Arial" w:cs="Arial"/>
          <w:sz w:val="20"/>
          <w:szCs w:val="22"/>
        </w:rPr>
        <w:t>Sredstva proračuna se uporabljajo le za namene, ki so določeni s proračunom. V imenu občine se prevzemajo obveznosti le v okviru sredstev, ki so v proračunu predvidena za posamezne namene. Proračunski uporabniki zagotovijo sredstva za obveznosti iz preteklih let, ki niso predvidena v proračunu za tekoče leto, v okviru sredstev proračuna tekočega leta.</w:t>
      </w:r>
    </w:p>
    <w:p w14:paraId="408FFB09" w14:textId="77777777" w:rsidR="00F73928" w:rsidRDefault="00F73928" w:rsidP="00311E4A">
      <w:pPr>
        <w:jc w:val="both"/>
        <w:rPr>
          <w:rFonts w:ascii="Arial" w:hAnsi="Arial" w:cs="Arial"/>
          <w:sz w:val="20"/>
          <w:szCs w:val="22"/>
        </w:rPr>
      </w:pPr>
    </w:p>
    <w:p w14:paraId="38283094" w14:textId="77777777" w:rsidR="00F73928" w:rsidRPr="002F3BD8" w:rsidRDefault="00F73928" w:rsidP="00F73928">
      <w:pPr>
        <w:jc w:val="both"/>
        <w:rPr>
          <w:rFonts w:ascii="Arial" w:hAnsi="Arial" w:cs="Arial"/>
          <w:sz w:val="20"/>
          <w:szCs w:val="22"/>
        </w:rPr>
      </w:pPr>
    </w:p>
    <w:p w14:paraId="78DC5F40"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393F1103" w14:textId="77777777" w:rsidR="00F73928" w:rsidRDefault="00F73928" w:rsidP="002B60CB">
      <w:pPr>
        <w:pStyle w:val="Telobesedila"/>
        <w:tabs>
          <w:tab w:val="left" w:pos="-1080"/>
          <w:tab w:val="left" w:pos="-720"/>
          <w:tab w:val="left" w:pos="0"/>
          <w:tab w:val="left" w:pos="810"/>
          <w:tab w:val="left" w:pos="1080"/>
        </w:tabs>
        <w:ind w:left="720"/>
        <w:jc w:val="center"/>
        <w:rPr>
          <w:rFonts w:ascii="Arial" w:hAnsi="Arial" w:cs="Arial"/>
          <w:b/>
          <w:bCs/>
          <w:sz w:val="20"/>
        </w:rPr>
      </w:pPr>
      <w:r w:rsidRPr="002B60CB">
        <w:rPr>
          <w:rFonts w:ascii="Arial" w:hAnsi="Arial" w:cs="Arial"/>
          <w:b/>
          <w:bCs/>
          <w:sz w:val="20"/>
        </w:rPr>
        <w:t>(dodeljevanje sredstev neposrednim in posrednim uporabnikom)</w:t>
      </w:r>
    </w:p>
    <w:p w14:paraId="4EAAF361" w14:textId="77777777" w:rsidR="00043ED8" w:rsidRPr="002B60CB" w:rsidRDefault="00043ED8" w:rsidP="002B60CB">
      <w:pPr>
        <w:pStyle w:val="Telobesedila"/>
        <w:tabs>
          <w:tab w:val="left" w:pos="-1080"/>
          <w:tab w:val="left" w:pos="-720"/>
          <w:tab w:val="left" w:pos="0"/>
          <w:tab w:val="left" w:pos="810"/>
          <w:tab w:val="left" w:pos="1080"/>
        </w:tabs>
        <w:ind w:left="720"/>
        <w:jc w:val="center"/>
        <w:rPr>
          <w:rFonts w:ascii="Arial" w:hAnsi="Arial" w:cs="Arial"/>
          <w:b/>
          <w:bCs/>
          <w:sz w:val="20"/>
        </w:rPr>
      </w:pPr>
    </w:p>
    <w:p w14:paraId="437C762F"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Sredstva proračuna se neposrednim in posrednim proračunskih uporabnikom med letom praviloma dodeljujejo mesečno v obliki dvanajstin oz. na podlagi sklenjenih pogodb. Župan lahko v utemeljenih primerih določi tudi drugačno obliko dinamike nakazil donacij.</w:t>
      </w:r>
    </w:p>
    <w:p w14:paraId="18CEB79A" w14:textId="77777777" w:rsidR="00F73928" w:rsidRPr="002B60CB" w:rsidRDefault="00F73928" w:rsidP="00F73928">
      <w:pPr>
        <w:jc w:val="both"/>
        <w:rPr>
          <w:rFonts w:ascii="Arial" w:hAnsi="Arial" w:cs="Arial"/>
          <w:sz w:val="14"/>
          <w:szCs w:val="16"/>
        </w:rPr>
      </w:pPr>
    </w:p>
    <w:p w14:paraId="4D665035"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Sredstva za investicijske transfere se nakazujejo na osnovi dokumentacije o že opravljenih investicijah.</w:t>
      </w:r>
    </w:p>
    <w:p w14:paraId="691FE31C"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Pri tem je potrebno upoštevati zapadlost uporabnikovih obveznosti in likvidnostni položaj proračuna.</w:t>
      </w:r>
    </w:p>
    <w:p w14:paraId="07588B8E" w14:textId="77777777" w:rsidR="00F73928" w:rsidRPr="002B60CB" w:rsidRDefault="00F73928" w:rsidP="00F73928">
      <w:pPr>
        <w:jc w:val="both"/>
        <w:rPr>
          <w:rFonts w:ascii="Arial" w:hAnsi="Arial" w:cs="Arial"/>
          <w:sz w:val="14"/>
          <w:szCs w:val="16"/>
        </w:rPr>
      </w:pPr>
    </w:p>
    <w:p w14:paraId="6AEE8D04" w14:textId="77777777" w:rsidR="00F73928" w:rsidRPr="002B60CB" w:rsidRDefault="00F73928" w:rsidP="00F73928">
      <w:pPr>
        <w:jc w:val="both"/>
        <w:rPr>
          <w:rFonts w:ascii="Arial" w:hAnsi="Arial" w:cs="Arial"/>
          <w:sz w:val="20"/>
          <w:szCs w:val="22"/>
        </w:rPr>
      </w:pPr>
      <w:r w:rsidRPr="002B60CB">
        <w:rPr>
          <w:rFonts w:ascii="Arial" w:hAnsi="Arial" w:cs="Arial"/>
          <w:sz w:val="20"/>
          <w:szCs w:val="22"/>
        </w:rPr>
        <w:t>V primeru, da zaradi neenakomernega priliva prihodkov pride do likvidnostnih težav, se sredstva prioritetno zagotavljajo za zakonsko določene naloge, opredeljene v posebnem delu proračuna in za minimalni obseg nalog, ki še omogoča delovanje uporabnikov.</w:t>
      </w:r>
    </w:p>
    <w:p w14:paraId="5CA4C8C3" w14:textId="77777777" w:rsidR="00F73928" w:rsidRPr="002B60CB" w:rsidRDefault="00F73928" w:rsidP="00F73928">
      <w:pPr>
        <w:jc w:val="both"/>
        <w:rPr>
          <w:rFonts w:ascii="Arial" w:hAnsi="Arial" w:cs="Arial"/>
          <w:sz w:val="20"/>
          <w:szCs w:val="22"/>
        </w:rPr>
      </w:pPr>
    </w:p>
    <w:p w14:paraId="255DA802" w14:textId="77777777" w:rsidR="00F73928" w:rsidRPr="002B60CB" w:rsidRDefault="00F73928"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1503255A" w14:textId="77777777" w:rsidR="00F73928" w:rsidRPr="002B60CB" w:rsidRDefault="00F73928" w:rsidP="002B60CB">
      <w:pPr>
        <w:pStyle w:val="Telobesedila"/>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(dodeljevanje sredstev društvom in drugim organizacijam, ki niso proračunski uporabniki)</w:t>
      </w:r>
    </w:p>
    <w:p w14:paraId="482D5309" w14:textId="77777777" w:rsidR="002B60CB" w:rsidRDefault="002B60CB" w:rsidP="00F73928">
      <w:pPr>
        <w:jc w:val="both"/>
        <w:rPr>
          <w:rFonts w:ascii="Arial" w:hAnsi="Arial" w:cs="Arial"/>
          <w:sz w:val="20"/>
          <w:szCs w:val="22"/>
          <w:highlight w:val="yellow"/>
        </w:rPr>
      </w:pPr>
    </w:p>
    <w:p w14:paraId="34BCB241" w14:textId="31A954F7" w:rsidR="00F73928" w:rsidRPr="002B60CB" w:rsidRDefault="00F73928" w:rsidP="00F73928">
      <w:pPr>
        <w:jc w:val="both"/>
        <w:rPr>
          <w:rFonts w:ascii="Arial" w:hAnsi="Arial" w:cs="Arial"/>
          <w:sz w:val="20"/>
          <w:szCs w:val="22"/>
        </w:rPr>
      </w:pPr>
      <w:r w:rsidRPr="002B60CB">
        <w:rPr>
          <w:rFonts w:ascii="Arial" w:hAnsi="Arial" w:cs="Arial"/>
          <w:sz w:val="20"/>
          <w:szCs w:val="22"/>
        </w:rPr>
        <w:t>Sredstva proračunskih postavk, namenjena društvom in drugim organizacijam, ki niso posredni ali neposredni proračunski uporabniki, se razdelijo na osnovi razpisa oziroma na podlagi neposredne pogodbe društvom v javnem interesu.</w:t>
      </w:r>
    </w:p>
    <w:p w14:paraId="460F492B" w14:textId="77777777" w:rsidR="00F73928" w:rsidRPr="00ED4B0A" w:rsidRDefault="00F73928" w:rsidP="00F73928">
      <w:pPr>
        <w:jc w:val="both"/>
        <w:rPr>
          <w:rFonts w:ascii="Arial" w:hAnsi="Arial" w:cs="Arial"/>
          <w:sz w:val="20"/>
          <w:szCs w:val="22"/>
          <w:highlight w:val="yellow"/>
        </w:rPr>
      </w:pPr>
    </w:p>
    <w:p w14:paraId="29F3EF3A" w14:textId="77777777" w:rsidR="00311E4A" w:rsidRPr="00311E4A" w:rsidRDefault="00311E4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11E4A">
        <w:rPr>
          <w:rFonts w:ascii="Arial" w:hAnsi="Arial" w:cs="Arial"/>
          <w:b/>
          <w:bCs/>
          <w:sz w:val="20"/>
        </w:rPr>
        <w:t>člen</w:t>
      </w:r>
    </w:p>
    <w:p w14:paraId="0E2D3AD9" w14:textId="77777777" w:rsidR="00311E4A"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r w:rsidRPr="00311E4A">
        <w:rPr>
          <w:rFonts w:ascii="Arial" w:hAnsi="Arial" w:cs="Arial"/>
          <w:b/>
          <w:bCs/>
          <w:sz w:val="20"/>
        </w:rPr>
        <w:t>(poraba sredstev glavarine vaških skupnosti)</w:t>
      </w:r>
    </w:p>
    <w:p w14:paraId="758A2787" w14:textId="77777777" w:rsidR="00311E4A" w:rsidRPr="00311E4A" w:rsidRDefault="00311E4A" w:rsidP="00311E4A">
      <w:pPr>
        <w:pStyle w:val="Telobesedila"/>
        <w:tabs>
          <w:tab w:val="left" w:pos="-1080"/>
          <w:tab w:val="left" w:pos="-720"/>
          <w:tab w:val="left" w:pos="0"/>
          <w:tab w:val="left" w:pos="810"/>
          <w:tab w:val="left" w:pos="1080"/>
        </w:tabs>
        <w:jc w:val="center"/>
        <w:rPr>
          <w:rFonts w:ascii="Arial" w:hAnsi="Arial" w:cs="Arial"/>
          <w:b/>
          <w:bCs/>
          <w:sz w:val="20"/>
        </w:rPr>
      </w:pPr>
    </w:p>
    <w:p w14:paraId="783741D6" w14:textId="77777777" w:rsidR="00311E4A" w:rsidRPr="00311E4A" w:rsidRDefault="00311E4A" w:rsidP="00311E4A">
      <w:pPr>
        <w:jc w:val="both"/>
        <w:rPr>
          <w:rFonts w:ascii="Arial" w:hAnsi="Arial" w:cs="Arial"/>
          <w:sz w:val="20"/>
          <w:szCs w:val="22"/>
        </w:rPr>
      </w:pPr>
      <w:r w:rsidRPr="00311E4A">
        <w:rPr>
          <w:rFonts w:ascii="Arial" w:hAnsi="Arial" w:cs="Arial"/>
          <w:sz w:val="20"/>
          <w:szCs w:val="22"/>
        </w:rPr>
        <w:t>Sredstva zagotovljena na postavki 110235 Glavarina vaških skupnosti so namenjena izvrševanju zadev, ki v skladu s Statutom Občine Komen in Odlokom o imenovanju, organizaciji in nalogah vaških skupnosti Občine Komen sodijo v pristojnost vaških skupnosti. Izdatki za reprezentančne stroške praviloma ne smejo presegati 20%pripadajoče glavarine za posamezno vaško skupnost.</w:t>
      </w:r>
    </w:p>
    <w:p w14:paraId="066F3D37" w14:textId="77777777" w:rsidR="00311E4A" w:rsidRPr="00311E4A" w:rsidRDefault="00311E4A" w:rsidP="00311E4A">
      <w:pPr>
        <w:jc w:val="both"/>
        <w:rPr>
          <w:rFonts w:ascii="Arial" w:hAnsi="Arial" w:cs="Arial"/>
          <w:sz w:val="20"/>
          <w:szCs w:val="22"/>
        </w:rPr>
      </w:pPr>
    </w:p>
    <w:p w14:paraId="7AE5B8FB" w14:textId="59137C93" w:rsidR="00311E4A" w:rsidRDefault="00311E4A" w:rsidP="00311E4A">
      <w:pPr>
        <w:jc w:val="both"/>
        <w:rPr>
          <w:rFonts w:ascii="Arial" w:hAnsi="Arial" w:cs="Arial"/>
          <w:sz w:val="20"/>
          <w:szCs w:val="20"/>
        </w:rPr>
      </w:pPr>
      <w:r w:rsidRPr="00311E4A">
        <w:rPr>
          <w:rFonts w:ascii="Arial" w:hAnsi="Arial" w:cs="Arial"/>
          <w:sz w:val="20"/>
          <w:szCs w:val="20"/>
        </w:rPr>
        <w:t>Neporabljena glavarina posamezne vaške skupnosti v mandatnem obdobju vaškega odbora se lahko prenaša iz leta v leto, vendar pa jo bo potrebno porabiti do konca mandatnega obdobja vaškega odbora, ki je vezan na mandat župana. Neporabljena glavarina iz proračunskih let 2023, 2024</w:t>
      </w:r>
      <w:r w:rsidR="00527039">
        <w:rPr>
          <w:rFonts w:ascii="Arial" w:hAnsi="Arial" w:cs="Arial"/>
          <w:sz w:val="20"/>
          <w:szCs w:val="20"/>
        </w:rPr>
        <w:t>,</w:t>
      </w:r>
      <w:r w:rsidRPr="00311E4A">
        <w:rPr>
          <w:rFonts w:ascii="Arial" w:hAnsi="Arial" w:cs="Arial"/>
          <w:sz w:val="20"/>
          <w:szCs w:val="20"/>
        </w:rPr>
        <w:t xml:space="preserve"> 2025 in 2026 bo morala biti porabljena najkasneje do 31. avgusta 2026.</w:t>
      </w:r>
    </w:p>
    <w:p w14:paraId="0DACE1DB" w14:textId="77777777" w:rsidR="00D441B1" w:rsidRPr="00311E4A" w:rsidRDefault="00D441B1" w:rsidP="00311E4A">
      <w:pPr>
        <w:jc w:val="both"/>
        <w:rPr>
          <w:rFonts w:ascii="Arial" w:hAnsi="Arial" w:cs="Arial"/>
          <w:sz w:val="20"/>
          <w:szCs w:val="22"/>
        </w:rPr>
      </w:pPr>
    </w:p>
    <w:p w14:paraId="63CEBE1E" w14:textId="55DEE7A1" w:rsidR="00ED4B0A" w:rsidRPr="00374C3B" w:rsidRDefault="00ED4B0A"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0D606748" w14:textId="77777777" w:rsidR="00ED4B0A" w:rsidRPr="00374C3B" w:rsidRDefault="00ED4B0A" w:rsidP="00ED4B0A">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(prerazporejanje pravic porabe)</w:t>
      </w:r>
    </w:p>
    <w:p w14:paraId="4666FB97"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p>
    <w:p w14:paraId="77CE9FCD"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Osnova za prerazporejanje pravic porabe je zadnji sprejeti proračun, spremembe proračuna ali rebalans proračuna za leto izvrševanja.</w:t>
      </w:r>
    </w:p>
    <w:p w14:paraId="4CD57468" w14:textId="77777777"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p>
    <w:p w14:paraId="33DF9A37" w14:textId="5B9EF4A8" w:rsidR="00ED4B0A" w:rsidRPr="00C366AB" w:rsidRDefault="00ED4B0A" w:rsidP="00ED4B0A">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lastRenderedPageBreak/>
        <w:t xml:space="preserve">O prerazporeditvah pravic porabe v posebnem delu proračuna (finančnem načrtu neposrednega uporabnika) med </w:t>
      </w:r>
      <w:r w:rsidRPr="00BA4FC8">
        <w:rPr>
          <w:rFonts w:ascii="Arial" w:hAnsi="Arial" w:cs="Arial"/>
          <w:sz w:val="20"/>
          <w:u w:val="single"/>
        </w:rPr>
        <w:t>npr</w:t>
      </w:r>
      <w:r w:rsidR="00527039">
        <w:rPr>
          <w:rFonts w:ascii="Arial" w:hAnsi="Arial" w:cs="Arial"/>
          <w:sz w:val="20"/>
          <w:u w:val="single"/>
        </w:rPr>
        <w:t>.</w:t>
      </w:r>
      <w:r w:rsidRPr="00BA4FC8">
        <w:rPr>
          <w:rFonts w:ascii="Arial" w:hAnsi="Arial" w:cs="Arial"/>
          <w:sz w:val="20"/>
          <w:u w:val="single"/>
        </w:rPr>
        <w:t>:</w:t>
      </w:r>
      <w:r w:rsidRPr="00C366AB">
        <w:rPr>
          <w:rFonts w:ascii="Arial" w:hAnsi="Arial" w:cs="Arial"/>
          <w:sz w:val="20"/>
        </w:rPr>
        <w:t xml:space="preserve"> glavnimi programi v okviru področja proračunske porabe odloča na predlog neposrednega uporabnika župan</w:t>
      </w:r>
      <w:r>
        <w:rPr>
          <w:rFonts w:ascii="Arial" w:hAnsi="Arial" w:cs="Arial"/>
          <w:sz w:val="20"/>
        </w:rPr>
        <w:t>.</w:t>
      </w:r>
      <w:r w:rsidRPr="00C366AB">
        <w:rPr>
          <w:rFonts w:ascii="Arial" w:hAnsi="Arial" w:cs="Arial"/>
          <w:sz w:val="20"/>
        </w:rPr>
        <w:t xml:space="preserve"> </w:t>
      </w:r>
    </w:p>
    <w:p w14:paraId="5091B4B5" w14:textId="77777777" w:rsidR="007F5B9D" w:rsidRDefault="007F5B9D" w:rsidP="007F5B9D">
      <w:pPr>
        <w:jc w:val="both"/>
        <w:rPr>
          <w:rFonts w:ascii="Arial" w:hAnsi="Arial" w:cs="Arial"/>
          <w:sz w:val="20"/>
        </w:rPr>
      </w:pPr>
    </w:p>
    <w:p w14:paraId="1BA58D3D" w14:textId="6E58ADBB" w:rsidR="007F5B9D" w:rsidRDefault="007F5B9D" w:rsidP="007F5B9D">
      <w:pPr>
        <w:jc w:val="both"/>
        <w:rPr>
          <w:rFonts w:ascii="Arial" w:hAnsi="Arial" w:cs="Arial"/>
          <w:sz w:val="20"/>
        </w:rPr>
      </w:pPr>
      <w:r w:rsidRPr="002F3BD8">
        <w:rPr>
          <w:rFonts w:ascii="Arial" w:hAnsi="Arial" w:cs="Arial"/>
          <w:sz w:val="20"/>
        </w:rPr>
        <w:t xml:space="preserve">Župan je pooblaščen, da v skladu z Zakonom o javnih financah in tem odlokom prerazporedi pravice porabe v posebnem delu proračuna </w:t>
      </w:r>
      <w:r>
        <w:rPr>
          <w:rFonts w:ascii="Arial" w:hAnsi="Arial" w:cs="Arial"/>
          <w:sz w:val="20"/>
        </w:rPr>
        <w:t xml:space="preserve">tudi </w:t>
      </w:r>
      <w:r w:rsidRPr="002F3BD8">
        <w:rPr>
          <w:rFonts w:ascii="Arial" w:hAnsi="Arial" w:cs="Arial"/>
          <w:sz w:val="20"/>
        </w:rPr>
        <w:t>med posameznimi področji porabe</w:t>
      </w:r>
      <w:r>
        <w:rPr>
          <w:rFonts w:ascii="Arial" w:hAnsi="Arial" w:cs="Arial"/>
          <w:sz w:val="20"/>
        </w:rPr>
        <w:t xml:space="preserve">, </w:t>
      </w:r>
      <w:r w:rsidRPr="002F3BD8">
        <w:rPr>
          <w:rFonts w:ascii="Arial" w:hAnsi="Arial" w:cs="Arial"/>
          <w:sz w:val="20"/>
        </w:rPr>
        <w:t>pri čemer skupno povečanje ali zmanjšanje posameznega področja porabe ne sme presegati 20% obsega področja proračunske porabe.</w:t>
      </w:r>
    </w:p>
    <w:p w14:paraId="5B7F2C0A" w14:textId="77777777" w:rsidR="001C1F2C" w:rsidRDefault="001C1F2C" w:rsidP="007F5B9D">
      <w:pPr>
        <w:jc w:val="both"/>
        <w:rPr>
          <w:rFonts w:ascii="Arial" w:hAnsi="Arial" w:cs="Arial"/>
          <w:sz w:val="20"/>
        </w:rPr>
      </w:pPr>
    </w:p>
    <w:p w14:paraId="1D4CD66C" w14:textId="77777777" w:rsidR="001C1F2C" w:rsidRPr="002F3BD8" w:rsidRDefault="001C1F2C" w:rsidP="001C1F2C">
      <w:pPr>
        <w:jc w:val="both"/>
        <w:rPr>
          <w:rFonts w:ascii="Arial" w:hAnsi="Arial" w:cs="Arial"/>
          <w:sz w:val="20"/>
        </w:rPr>
      </w:pPr>
      <w:r w:rsidRPr="002F3BD8">
        <w:rPr>
          <w:rFonts w:ascii="Arial" w:hAnsi="Arial" w:cs="Arial"/>
          <w:sz w:val="20"/>
        </w:rPr>
        <w:t xml:space="preserve">V obseg prerazporeditev ne štejejo prerazporeditve, ki so potrebne zaradi pravilne opredelitve odhodka po programski klasifikaciji in prerazporeditve iz splošne proračunske rezervacije. </w:t>
      </w:r>
    </w:p>
    <w:p w14:paraId="4166EC54" w14:textId="77777777" w:rsidR="001C1F2C" w:rsidRDefault="001C1F2C" w:rsidP="007F5B9D">
      <w:pPr>
        <w:jc w:val="both"/>
        <w:rPr>
          <w:rFonts w:ascii="Arial" w:hAnsi="Arial" w:cs="Arial"/>
          <w:sz w:val="20"/>
        </w:rPr>
      </w:pPr>
    </w:p>
    <w:p w14:paraId="2136B9BB" w14:textId="2655B755" w:rsidR="001C1F2C" w:rsidRPr="002F3BD8" w:rsidRDefault="001C1F2C" w:rsidP="007F5B9D">
      <w:pPr>
        <w:jc w:val="both"/>
        <w:rPr>
          <w:rFonts w:ascii="Arial" w:hAnsi="Arial" w:cs="Arial"/>
          <w:sz w:val="20"/>
        </w:rPr>
      </w:pPr>
      <w:r>
        <w:rPr>
          <w:rFonts w:ascii="Arial" w:hAnsi="Arial" w:cs="Arial"/>
          <w:sz w:val="20"/>
        </w:rPr>
        <w:t xml:space="preserve">Po prerazporeditvi </w:t>
      </w:r>
      <w:r w:rsidRPr="00952B14">
        <w:rPr>
          <w:rFonts w:ascii="Arial" w:hAnsi="Arial" w:cs="Arial"/>
          <w:sz w:val="20"/>
        </w:rPr>
        <w:t>mora proračun ostati uravnotežen</w:t>
      </w:r>
      <w:r>
        <w:rPr>
          <w:rFonts w:ascii="Arial" w:hAnsi="Arial" w:cs="Arial"/>
          <w:sz w:val="20"/>
        </w:rPr>
        <w:t>.</w:t>
      </w:r>
    </w:p>
    <w:p w14:paraId="7C51348E" w14:textId="77777777" w:rsidR="007F5B9D" w:rsidRPr="002F3BD8" w:rsidRDefault="007F5B9D" w:rsidP="007F5B9D">
      <w:pPr>
        <w:jc w:val="both"/>
        <w:rPr>
          <w:rFonts w:ascii="Arial" w:hAnsi="Arial" w:cs="Arial"/>
          <w:sz w:val="14"/>
          <w:szCs w:val="16"/>
        </w:rPr>
      </w:pPr>
    </w:p>
    <w:p w14:paraId="60EAD4FA" w14:textId="266844B1" w:rsidR="00ED4B0A" w:rsidRPr="00DE3D0A" w:rsidRDefault="00ED4B0A" w:rsidP="00ED4B0A">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Župan s polletnim poročilom o izvrševanju proračuna in z zaključnim računom proračuna poroča občinskemu svetu o prerazporeditvah pravic porabe sredstev in v bilancah proračuna prikaže veljavni proračun za leto 202</w:t>
      </w:r>
      <w:r w:rsidR="00EB2064">
        <w:rPr>
          <w:rFonts w:ascii="Arial" w:hAnsi="Arial" w:cs="Arial"/>
          <w:color w:val="000000"/>
          <w:sz w:val="20"/>
        </w:rPr>
        <w:t>6</w:t>
      </w:r>
      <w:r w:rsidRPr="00DE3D0A">
        <w:rPr>
          <w:rFonts w:ascii="Arial" w:hAnsi="Arial" w:cs="Arial"/>
          <w:color w:val="000000"/>
          <w:sz w:val="20"/>
        </w:rPr>
        <w:t xml:space="preserve">. </w:t>
      </w:r>
    </w:p>
    <w:p w14:paraId="12C843DC" w14:textId="77777777" w:rsidR="002B60CB" w:rsidRDefault="002B60CB" w:rsidP="00ED4B0A">
      <w:pPr>
        <w:jc w:val="both"/>
        <w:rPr>
          <w:rFonts w:ascii="Arial" w:hAnsi="Arial" w:cs="Arial"/>
          <w:sz w:val="20"/>
        </w:rPr>
      </w:pPr>
    </w:p>
    <w:p w14:paraId="1F443BD2" w14:textId="6368EDB8" w:rsidR="001C1F2C" w:rsidRPr="00DE3D0A"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člen</w:t>
      </w:r>
    </w:p>
    <w:p w14:paraId="17B7A7CE" w14:textId="77777777" w:rsidR="001C1F2C" w:rsidRPr="00DE3D0A" w:rsidRDefault="001C1F2C" w:rsidP="001C1F2C">
      <w:pPr>
        <w:pStyle w:val="Telobesedila"/>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(odpiranje novih proračunskih postavk in kontov)</w:t>
      </w:r>
    </w:p>
    <w:p w14:paraId="7BAD4C5E" w14:textId="77777777" w:rsidR="001C1F2C" w:rsidRPr="00DE3D0A" w:rsidRDefault="001C1F2C" w:rsidP="001C1F2C">
      <w:pPr>
        <w:pStyle w:val="Telobesedila"/>
        <w:tabs>
          <w:tab w:val="left" w:pos="-1080"/>
          <w:tab w:val="left" w:pos="-720"/>
          <w:tab w:val="left" w:pos="0"/>
          <w:tab w:val="left" w:pos="810"/>
          <w:tab w:val="left" w:pos="1080"/>
        </w:tabs>
        <w:rPr>
          <w:rFonts w:ascii="Arial" w:hAnsi="Arial" w:cs="Arial"/>
          <w:color w:val="000000"/>
          <w:sz w:val="20"/>
        </w:rPr>
      </w:pPr>
    </w:p>
    <w:p w14:paraId="4257BDBD" w14:textId="77777777" w:rsidR="001C1F2C" w:rsidRPr="001C1F2C" w:rsidRDefault="001C1F2C" w:rsidP="001C1F2C">
      <w:pPr>
        <w:jc w:val="both"/>
        <w:rPr>
          <w:rFonts w:ascii="Arial" w:hAnsi="Arial" w:cs="Arial"/>
          <w:sz w:val="20"/>
        </w:rPr>
      </w:pPr>
      <w:r w:rsidRPr="001C1F2C">
        <w:rPr>
          <w:rFonts w:ascii="Arial" w:hAnsi="Arial" w:cs="Arial"/>
          <w:sz w:val="20"/>
        </w:rPr>
        <w:t>Župan lahko med izvrševanjem proračuna odpre novo proračunsko postavko, če so izpolnjeni pogoji iz 32. člena Pravilnika o postopkih za izvrševanje proračuna Republike Slovenije (Uradni list RS, št. </w:t>
      </w:r>
      <w:hyperlink r:id="rId6" w:tgtFrame="_blank" w:tooltip="Pravilnik o postopkih za izvrševanje proračuna Republike Slovenije" w:history="1">
        <w:r w:rsidRPr="001C1F2C">
          <w:rPr>
            <w:rFonts w:ascii="Arial" w:hAnsi="Arial" w:cs="Arial"/>
            <w:sz w:val="20"/>
          </w:rPr>
          <w:t>50/07</w:t>
        </w:r>
      </w:hyperlink>
      <w:r w:rsidRPr="001C1F2C">
        <w:rPr>
          <w:rFonts w:ascii="Arial" w:hAnsi="Arial" w:cs="Arial"/>
          <w:sz w:val="20"/>
        </w:rPr>
        <w:t>, </w:t>
      </w:r>
      <w:hyperlink r:id="rId7" w:tgtFrame="_blank" w:tooltip="Pravilnik o spremembah in dopolnitvah Pravilnika o postopkih za izvrševanje proračuna Republike Slovenije" w:history="1">
        <w:r w:rsidRPr="001C1F2C">
          <w:rPr>
            <w:rFonts w:ascii="Arial" w:hAnsi="Arial" w:cs="Arial"/>
            <w:sz w:val="20"/>
          </w:rPr>
          <w:t>61/08</w:t>
        </w:r>
      </w:hyperlink>
      <w:r w:rsidRPr="001C1F2C">
        <w:rPr>
          <w:rFonts w:ascii="Arial" w:hAnsi="Arial" w:cs="Arial"/>
          <w:sz w:val="20"/>
        </w:rPr>
        <w:t>, </w:t>
      </w:r>
      <w:hyperlink r:id="rId8" w:tgtFrame="_blank" w:tooltip="Zakon o izvrševanju proračunov Republike Slovenije za leti 2010 in 2011 (ZIPRS1011)" w:history="1">
        <w:r w:rsidRPr="001C1F2C">
          <w:rPr>
            <w:rFonts w:ascii="Arial" w:hAnsi="Arial" w:cs="Arial"/>
            <w:sz w:val="20"/>
          </w:rPr>
          <w:t>99/09</w:t>
        </w:r>
      </w:hyperlink>
      <w:r w:rsidRPr="001C1F2C">
        <w:rPr>
          <w:rFonts w:ascii="Arial" w:hAnsi="Arial" w:cs="Arial"/>
          <w:sz w:val="20"/>
        </w:rPr>
        <w:t> – ZIPRS1011, </w:t>
      </w:r>
      <w:hyperlink r:id="rId9" w:tgtFrame="_blank" w:tooltip="Pravilnik o spremembah in dopolnitvah Pravilnika o postopkih za izvrševanje proračuna Republike Slovenije" w:history="1">
        <w:r w:rsidRPr="001C1F2C">
          <w:rPr>
            <w:rFonts w:ascii="Arial" w:hAnsi="Arial" w:cs="Arial"/>
            <w:sz w:val="20"/>
          </w:rPr>
          <w:t>3/13</w:t>
        </w:r>
      </w:hyperlink>
      <w:r w:rsidRPr="001C1F2C">
        <w:rPr>
          <w:rFonts w:ascii="Arial" w:hAnsi="Arial" w:cs="Arial"/>
          <w:sz w:val="20"/>
        </w:rPr>
        <w:t>, </w:t>
      </w:r>
      <w:hyperlink r:id="rId10" w:tgtFrame="_blank" w:tooltip="Pravilnik o spremembah in dopolnitvah Pravilnika o postopkih za izvrševanje proračuna Republike Slovenije" w:history="1">
        <w:r w:rsidRPr="001C1F2C">
          <w:rPr>
            <w:rFonts w:ascii="Arial" w:hAnsi="Arial" w:cs="Arial"/>
            <w:sz w:val="20"/>
          </w:rPr>
          <w:t>81/16</w:t>
        </w:r>
      </w:hyperlink>
      <w:r w:rsidRPr="001C1F2C">
        <w:rPr>
          <w:rFonts w:ascii="Arial" w:hAnsi="Arial" w:cs="Arial"/>
          <w:sz w:val="20"/>
        </w:rPr>
        <w:t>, </w:t>
      </w:r>
      <w:hyperlink r:id="rId11" w:tgtFrame="_blank" w:tooltip="Pravilnik o spremembah in dopolnitvah Pravilnika o postopkih za izvrševanje proračuna Republike Slovenije" w:history="1">
        <w:r w:rsidRPr="001C1F2C">
          <w:rPr>
            <w:rFonts w:ascii="Arial" w:hAnsi="Arial" w:cs="Arial"/>
            <w:sz w:val="20"/>
          </w:rPr>
          <w:t>11/22</w:t>
        </w:r>
      </w:hyperlink>
      <w:r w:rsidRPr="001C1F2C">
        <w:rPr>
          <w:rFonts w:ascii="Arial" w:hAnsi="Arial" w:cs="Arial"/>
          <w:sz w:val="20"/>
        </w:rPr>
        <w:t>, </w:t>
      </w:r>
      <w:hyperlink r:id="rId12" w:tgtFrame="_blank" w:tooltip="Pravilnik o spremembi Pravilnika o postopkih za izvrševanje proračuna Republike Slovenije" w:history="1">
        <w:r w:rsidRPr="001C1F2C">
          <w:rPr>
            <w:rFonts w:ascii="Arial" w:hAnsi="Arial" w:cs="Arial"/>
            <w:sz w:val="20"/>
          </w:rPr>
          <w:t>96/22</w:t>
        </w:r>
      </w:hyperlink>
      <w:r w:rsidRPr="001C1F2C">
        <w:rPr>
          <w:rFonts w:ascii="Arial" w:hAnsi="Arial" w:cs="Arial"/>
          <w:sz w:val="20"/>
        </w:rPr>
        <w:t>, </w:t>
      </w:r>
      <w:hyperlink r:id="rId13" w:tgtFrame="_blank" w:tooltip="Zakon za zmanjšanje neenakosti in škodljivih posegov politike ter zagotavljanje spoštovanja pravne države (ZZNŠPP)" w:history="1">
        <w:r w:rsidRPr="001C1F2C">
          <w:rPr>
            <w:rFonts w:ascii="Arial" w:hAnsi="Arial" w:cs="Arial"/>
            <w:sz w:val="20"/>
          </w:rPr>
          <w:t>105/22</w:t>
        </w:r>
      </w:hyperlink>
      <w:r w:rsidRPr="001C1F2C">
        <w:rPr>
          <w:rFonts w:ascii="Arial" w:hAnsi="Arial" w:cs="Arial"/>
          <w:sz w:val="20"/>
        </w:rPr>
        <w:t> – ZZNŠPP, </w:t>
      </w:r>
      <w:hyperlink r:id="rId14" w:tgtFrame="_blank" w:tooltip="Pravilnik o spremembah in dopolnitvah Pravilnika o postopkih za izvrševanje proračuna Republike Slovenije" w:history="1">
        <w:r w:rsidRPr="001C1F2C">
          <w:rPr>
            <w:rFonts w:ascii="Arial" w:hAnsi="Arial" w:cs="Arial"/>
            <w:sz w:val="20"/>
          </w:rPr>
          <w:t>149/22</w:t>
        </w:r>
      </w:hyperlink>
      <w:r w:rsidRPr="001C1F2C">
        <w:rPr>
          <w:rFonts w:ascii="Arial" w:hAnsi="Arial" w:cs="Arial"/>
          <w:sz w:val="20"/>
        </w:rPr>
        <w:t> in </w:t>
      </w:r>
      <w:hyperlink r:id="rId15" w:tgtFrame="_blank" w:tooltip="Pravilnik o spremembah Pravilnika o postopkih za izvrševanje proračuna Republike Slovenije" w:history="1">
        <w:r w:rsidRPr="001C1F2C">
          <w:rPr>
            <w:rFonts w:ascii="Arial" w:hAnsi="Arial" w:cs="Arial"/>
            <w:sz w:val="20"/>
          </w:rPr>
          <w:t>106/23</w:t>
        </w:r>
      </w:hyperlink>
      <w:r w:rsidRPr="001C1F2C">
        <w:rPr>
          <w:rFonts w:ascii="Arial" w:hAnsi="Arial" w:cs="Arial"/>
          <w:sz w:val="20"/>
        </w:rPr>
        <w:t>), ki se na podlagi drugega odstavka 1. člena navedenega pravilnika smiselno uporablja tudi za občine.</w:t>
      </w:r>
    </w:p>
    <w:p w14:paraId="3B16E4C9" w14:textId="77777777" w:rsidR="001C1F2C" w:rsidRPr="001C1F2C" w:rsidRDefault="001C1F2C" w:rsidP="001C1F2C">
      <w:pPr>
        <w:jc w:val="both"/>
        <w:rPr>
          <w:rFonts w:ascii="Arial" w:hAnsi="Arial" w:cs="Arial"/>
          <w:sz w:val="20"/>
        </w:rPr>
      </w:pPr>
    </w:p>
    <w:p w14:paraId="7853C6C9" w14:textId="77777777" w:rsidR="001C1F2C" w:rsidRPr="001C1F2C" w:rsidRDefault="001C1F2C" w:rsidP="001C1F2C">
      <w:pPr>
        <w:jc w:val="both"/>
        <w:rPr>
          <w:rFonts w:ascii="Arial" w:hAnsi="Arial" w:cs="Arial"/>
          <w:sz w:val="20"/>
        </w:rPr>
      </w:pPr>
      <w:r w:rsidRPr="001C1F2C">
        <w:rPr>
          <w:rFonts w:ascii="Arial" w:hAnsi="Arial" w:cs="Arial"/>
          <w:sz w:val="20"/>
        </w:rPr>
        <w:t xml:space="preserve">Sredstva za plačilo obveznosti, ki niso bile načrtovane ali niso bile načrtovane v zadostnem obsegu, se lahko začasno zagotovijo tudi iz sredstev splošne proračunske rezervacije (42. člen ZJF), če obseg sredstev na tej proračunski postavki to dopušča. </w:t>
      </w:r>
    </w:p>
    <w:p w14:paraId="40FE1012" w14:textId="77777777" w:rsidR="001C1F2C" w:rsidRPr="001C1F2C" w:rsidRDefault="001C1F2C" w:rsidP="001C1F2C">
      <w:pPr>
        <w:jc w:val="both"/>
        <w:rPr>
          <w:rFonts w:ascii="Arial" w:hAnsi="Arial" w:cs="Arial"/>
          <w:sz w:val="20"/>
        </w:rPr>
      </w:pPr>
    </w:p>
    <w:p w14:paraId="6DBB5089" w14:textId="77777777" w:rsidR="001C1F2C" w:rsidRPr="001C1F2C" w:rsidRDefault="001C1F2C" w:rsidP="001C1F2C">
      <w:pPr>
        <w:jc w:val="both"/>
        <w:rPr>
          <w:rFonts w:ascii="Arial" w:hAnsi="Arial" w:cs="Arial"/>
          <w:sz w:val="20"/>
        </w:rPr>
      </w:pPr>
      <w:r w:rsidRPr="001C1F2C">
        <w:rPr>
          <w:rFonts w:ascii="Arial" w:hAnsi="Arial" w:cs="Arial"/>
          <w:sz w:val="20"/>
        </w:rPr>
        <w:t>Pri pripravi rebalansa proračuna se dodeljena sredstva razporedijo v finančni načrt neposrednega proračunskega uporabnika.</w:t>
      </w:r>
    </w:p>
    <w:p w14:paraId="24DDE6E7" w14:textId="77777777" w:rsidR="001C1F2C" w:rsidRDefault="001C1F2C" w:rsidP="001C1F2C">
      <w:pPr>
        <w:jc w:val="both"/>
        <w:rPr>
          <w:rFonts w:ascii="Arial" w:hAnsi="Arial" w:cs="Arial"/>
          <w:sz w:val="20"/>
        </w:rPr>
      </w:pPr>
    </w:p>
    <w:p w14:paraId="460D9B58" w14:textId="2485320D" w:rsidR="001C1F2C" w:rsidRPr="001C1F2C" w:rsidRDefault="001C1F2C" w:rsidP="001C1F2C">
      <w:pPr>
        <w:jc w:val="both"/>
        <w:rPr>
          <w:rFonts w:ascii="Arial" w:hAnsi="Arial" w:cs="Arial"/>
          <w:sz w:val="20"/>
        </w:rPr>
      </w:pPr>
      <w:r w:rsidRPr="001C1F2C">
        <w:rPr>
          <w:rFonts w:ascii="Arial" w:hAnsi="Arial" w:cs="Arial"/>
          <w:sz w:val="20"/>
        </w:rPr>
        <w:t>V okviru že odprte proračunske postavke se lahko odpre nov konto. Pravice porabe na novem kontu se zagotovijo z razporeditvijo v okviru proračunske postavke ali s prerazporeditvijo iz druge proračunske postavke.</w:t>
      </w:r>
    </w:p>
    <w:p w14:paraId="59AEA4FB" w14:textId="77777777" w:rsidR="00ED4B0A" w:rsidRPr="001C1F2C" w:rsidRDefault="00ED4B0A" w:rsidP="00ED4B0A">
      <w:pPr>
        <w:jc w:val="both"/>
        <w:rPr>
          <w:rFonts w:ascii="Arial" w:hAnsi="Arial" w:cs="Arial"/>
          <w:sz w:val="20"/>
        </w:rPr>
      </w:pPr>
    </w:p>
    <w:p w14:paraId="1D9585BB" w14:textId="77777777" w:rsidR="00FD05DD" w:rsidRDefault="00FD05DD" w:rsidP="00FD05DD">
      <w:pPr>
        <w:jc w:val="both"/>
        <w:rPr>
          <w:rFonts w:ascii="Arial" w:hAnsi="Arial" w:cs="Arial"/>
          <w:sz w:val="20"/>
          <w:szCs w:val="22"/>
        </w:rPr>
      </w:pPr>
    </w:p>
    <w:p w14:paraId="789EA524" w14:textId="5094ADA9" w:rsidR="001C1F2C" w:rsidRPr="00374C3B" w:rsidRDefault="001C1F2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79324D70" w14:textId="77777777" w:rsidR="001C1F2C" w:rsidRPr="00374C3B" w:rsidRDefault="001C1F2C" w:rsidP="002B60C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(največji dovoljeni obseg prevzetih obveznosti v breme proračunov prihodnjih let)</w:t>
      </w:r>
    </w:p>
    <w:p w14:paraId="19D1A92B"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p>
    <w:p w14:paraId="1B538441"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Neposredni uporabnik lahko v tekočem letu za </w:t>
      </w:r>
      <w:r w:rsidRPr="001C1F2C">
        <w:rPr>
          <w:rFonts w:ascii="Arial" w:hAnsi="Arial" w:cs="Arial"/>
          <w:sz w:val="20"/>
        </w:rPr>
        <w:t>projekte</w:t>
      </w:r>
      <w:r w:rsidRPr="00C366AB">
        <w:rPr>
          <w:rFonts w:ascii="Arial" w:hAnsi="Arial" w:cs="Arial"/>
          <w:sz w:val="20"/>
        </w:rPr>
        <w:t>, ki so vključeni v veljavni načrt razvojnih programov, odda javno naročilo za celotno vrednost projekta, če so zanj načrtovane pravice porabe na proračunskih postavkah v sprejetem proračunu.</w:t>
      </w:r>
    </w:p>
    <w:p w14:paraId="6E057CD7" w14:textId="77777777" w:rsidR="001C1F2C" w:rsidRPr="00C366AB" w:rsidRDefault="001C1F2C" w:rsidP="001C1F2C">
      <w:pPr>
        <w:pStyle w:val="Telobesedila"/>
        <w:tabs>
          <w:tab w:val="left" w:pos="-1080"/>
          <w:tab w:val="left" w:pos="-720"/>
          <w:tab w:val="left" w:pos="0"/>
          <w:tab w:val="left" w:pos="810"/>
          <w:tab w:val="left" w:pos="1080"/>
        </w:tabs>
        <w:rPr>
          <w:rFonts w:ascii="Arial" w:hAnsi="Arial" w:cs="Arial"/>
          <w:sz w:val="20"/>
        </w:rPr>
      </w:pPr>
    </w:p>
    <w:p w14:paraId="63932C07" w14:textId="53295B41"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investicijske odhodke in</w:t>
      </w:r>
      <w:r>
        <w:rPr>
          <w:rFonts w:ascii="Arial" w:hAnsi="Arial" w:cs="Arial"/>
          <w:sz w:val="20"/>
        </w:rPr>
        <w:t xml:space="preserve"> </w:t>
      </w:r>
      <w:r w:rsidRPr="00273CAF">
        <w:rPr>
          <w:rFonts w:ascii="Arial" w:hAnsi="Arial" w:cs="Arial"/>
          <w:sz w:val="20"/>
        </w:rPr>
        <w:t xml:space="preserve">investicijske transfere (podskupini kontov 420 in 430), </w:t>
      </w:r>
      <w:r w:rsidR="00DE40FB" w:rsidRPr="002F3BD8">
        <w:rPr>
          <w:rFonts w:ascii="Arial" w:hAnsi="Arial" w:cs="Arial"/>
          <w:sz w:val="20"/>
          <w:szCs w:val="22"/>
        </w:rPr>
        <w:t>če je že odprta postavka v proračunu tekočega leta in predvidena v načrtu razvojnih programov</w:t>
      </w:r>
      <w:r w:rsidR="00DE40FB">
        <w:rPr>
          <w:rFonts w:ascii="Arial" w:hAnsi="Arial" w:cs="Arial"/>
          <w:sz w:val="20"/>
          <w:szCs w:val="22"/>
        </w:rPr>
        <w:t xml:space="preserve">, </w:t>
      </w:r>
      <w:r w:rsidR="00DE40FB" w:rsidRPr="00273CAF">
        <w:rPr>
          <w:rFonts w:ascii="Arial" w:hAnsi="Arial" w:cs="Arial"/>
          <w:sz w:val="20"/>
        </w:rPr>
        <w:t xml:space="preserve"> </w:t>
      </w:r>
      <w:r w:rsidRPr="00273CAF">
        <w:rPr>
          <w:rFonts w:ascii="Arial" w:hAnsi="Arial" w:cs="Arial"/>
          <w:sz w:val="20"/>
        </w:rPr>
        <w:t>ki bodo zapadle v plačilo v prihodnjih</w:t>
      </w:r>
      <w:r>
        <w:rPr>
          <w:rFonts w:ascii="Arial" w:hAnsi="Arial" w:cs="Arial"/>
          <w:sz w:val="20"/>
        </w:rPr>
        <w:t xml:space="preserve"> </w:t>
      </w:r>
      <w:r w:rsidRPr="00273CAF">
        <w:rPr>
          <w:rFonts w:ascii="Arial" w:hAnsi="Arial" w:cs="Arial"/>
          <w:sz w:val="20"/>
        </w:rPr>
        <w:t xml:space="preserve">letih, ne sme presegati </w:t>
      </w:r>
      <w:r>
        <w:rPr>
          <w:rFonts w:ascii="Arial" w:hAnsi="Arial" w:cs="Arial"/>
          <w:sz w:val="20"/>
        </w:rPr>
        <w:t>70</w:t>
      </w:r>
      <w:r w:rsidRPr="00273CAF">
        <w:rPr>
          <w:rFonts w:ascii="Arial" w:hAnsi="Arial" w:cs="Arial"/>
          <w:sz w:val="20"/>
        </w:rPr>
        <w:t xml:space="preserve">% </w:t>
      </w:r>
      <w:r w:rsidR="00DE40FB" w:rsidRPr="002F3BD8">
        <w:rPr>
          <w:rFonts w:ascii="Arial" w:hAnsi="Arial" w:cs="Arial"/>
          <w:sz w:val="20"/>
          <w:szCs w:val="22"/>
        </w:rPr>
        <w:t>sredstev skupine odhodkov kontov skupine 42 in 43 v bilanci proračuna.</w:t>
      </w:r>
    </w:p>
    <w:p w14:paraId="652698D7"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p>
    <w:p w14:paraId="14C25FD4" w14:textId="755DEF4C"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Skupni obseg prevzetih obveznosti neposrednega uporabnika za blago in storitve in za</w:t>
      </w:r>
      <w:r>
        <w:rPr>
          <w:rFonts w:ascii="Arial" w:hAnsi="Arial" w:cs="Arial"/>
          <w:sz w:val="20"/>
        </w:rPr>
        <w:t xml:space="preserve"> </w:t>
      </w:r>
      <w:r w:rsidRPr="00273CAF">
        <w:rPr>
          <w:rFonts w:ascii="Arial" w:hAnsi="Arial" w:cs="Arial"/>
          <w:sz w:val="20"/>
        </w:rPr>
        <w:t xml:space="preserve">tekoče transfere (skupini kontov 40 in 41), </w:t>
      </w:r>
      <w:r w:rsidRPr="002F3BD8">
        <w:rPr>
          <w:rFonts w:ascii="Arial" w:hAnsi="Arial" w:cs="Arial"/>
          <w:sz w:val="20"/>
          <w:szCs w:val="22"/>
        </w:rPr>
        <w:t>če je že odprta postavka v proračunu tekočega leta</w:t>
      </w:r>
      <w:r>
        <w:rPr>
          <w:rFonts w:ascii="Arial" w:hAnsi="Arial" w:cs="Arial"/>
          <w:sz w:val="20"/>
          <w:szCs w:val="22"/>
        </w:rPr>
        <w:t xml:space="preserve">, </w:t>
      </w:r>
      <w:r w:rsidRPr="00273CAF">
        <w:rPr>
          <w:rFonts w:ascii="Arial" w:hAnsi="Arial" w:cs="Arial"/>
          <w:sz w:val="20"/>
        </w:rPr>
        <w:t xml:space="preserve"> ki bodo zapadle v plačilo v letu 202</w:t>
      </w:r>
      <w:r>
        <w:rPr>
          <w:rFonts w:ascii="Arial" w:hAnsi="Arial" w:cs="Arial"/>
          <w:sz w:val="20"/>
        </w:rPr>
        <w:t>6</w:t>
      </w:r>
      <w:r w:rsidRPr="00273CAF">
        <w:rPr>
          <w:rFonts w:ascii="Arial" w:hAnsi="Arial" w:cs="Arial"/>
          <w:sz w:val="20"/>
        </w:rPr>
        <w:t>, ne sme</w:t>
      </w:r>
      <w:r>
        <w:rPr>
          <w:rFonts w:ascii="Arial" w:hAnsi="Arial" w:cs="Arial"/>
          <w:sz w:val="20"/>
        </w:rPr>
        <w:t xml:space="preserve"> </w:t>
      </w:r>
      <w:r w:rsidRPr="00273CAF">
        <w:rPr>
          <w:rFonts w:ascii="Arial" w:hAnsi="Arial" w:cs="Arial"/>
          <w:sz w:val="20"/>
        </w:rPr>
        <w:t xml:space="preserve">presegati </w:t>
      </w:r>
      <w:r>
        <w:rPr>
          <w:rFonts w:ascii="Arial" w:hAnsi="Arial" w:cs="Arial"/>
          <w:sz w:val="20"/>
        </w:rPr>
        <w:t>50</w:t>
      </w:r>
      <w:r w:rsidRPr="00273CAF">
        <w:rPr>
          <w:rFonts w:ascii="Arial" w:hAnsi="Arial" w:cs="Arial"/>
          <w:sz w:val="20"/>
        </w:rPr>
        <w:t xml:space="preserve"> % </w:t>
      </w:r>
      <w:r w:rsidR="00DE40FB">
        <w:rPr>
          <w:rFonts w:ascii="Arial" w:hAnsi="Arial" w:cs="Arial"/>
          <w:sz w:val="20"/>
        </w:rPr>
        <w:t xml:space="preserve">sredstev </w:t>
      </w:r>
      <w:r w:rsidR="00DE40FB" w:rsidRPr="002F3BD8">
        <w:rPr>
          <w:rFonts w:ascii="Arial" w:hAnsi="Arial" w:cs="Arial"/>
          <w:sz w:val="20"/>
          <w:szCs w:val="22"/>
        </w:rPr>
        <w:t>zagotovljenih v sprejetem letnem proračunu za posamezno nalogo.</w:t>
      </w:r>
      <w:r w:rsidRPr="00273CAF">
        <w:rPr>
          <w:rFonts w:ascii="Arial" w:hAnsi="Arial" w:cs="Arial"/>
          <w:sz w:val="20"/>
        </w:rPr>
        <w:t xml:space="preserve"> </w:t>
      </w:r>
    </w:p>
    <w:p w14:paraId="7FE2F4D2"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p>
    <w:p w14:paraId="40D70DF5" w14:textId="77777777" w:rsidR="001C1F2C" w:rsidRPr="00273CAF"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 xml:space="preserve">Omejitve iz </w:t>
      </w:r>
      <w:r>
        <w:rPr>
          <w:rFonts w:ascii="Arial" w:hAnsi="Arial" w:cs="Arial"/>
          <w:sz w:val="20"/>
        </w:rPr>
        <w:t>prejšnjega</w:t>
      </w:r>
      <w:r w:rsidRPr="00273CAF">
        <w:rPr>
          <w:rFonts w:ascii="Arial" w:hAnsi="Arial" w:cs="Arial"/>
          <w:sz w:val="20"/>
        </w:rPr>
        <w:t xml:space="preserve"> odstavka tega člena ne veljajo za prevzemanje obveznosti z</w:t>
      </w:r>
      <w:r>
        <w:rPr>
          <w:rFonts w:ascii="Arial" w:hAnsi="Arial" w:cs="Arial"/>
          <w:sz w:val="20"/>
        </w:rPr>
        <w:t xml:space="preserve"> </w:t>
      </w:r>
      <w:r w:rsidRPr="00273CAF">
        <w:rPr>
          <w:rFonts w:ascii="Arial" w:hAnsi="Arial" w:cs="Arial"/>
          <w:sz w:val="20"/>
        </w:rPr>
        <w:t>najemnimi</w:t>
      </w:r>
      <w:r>
        <w:rPr>
          <w:rFonts w:ascii="Arial" w:hAnsi="Arial" w:cs="Arial"/>
          <w:sz w:val="20"/>
        </w:rPr>
        <w:t xml:space="preserve"> </w:t>
      </w:r>
      <w:r w:rsidRPr="00273CAF">
        <w:rPr>
          <w:rFonts w:ascii="Arial" w:hAnsi="Arial" w:cs="Arial"/>
          <w:sz w:val="20"/>
        </w:rPr>
        <w:t>pogodbami, razen če na podlagi teh pogodb lastninska pravica preide oziroma lahko</w:t>
      </w:r>
      <w:r>
        <w:rPr>
          <w:rFonts w:ascii="Arial" w:hAnsi="Arial" w:cs="Arial"/>
          <w:sz w:val="20"/>
        </w:rPr>
        <w:t xml:space="preserve"> </w:t>
      </w:r>
      <w:r w:rsidRPr="00273CAF">
        <w:rPr>
          <w:rFonts w:ascii="Arial" w:hAnsi="Arial" w:cs="Arial"/>
          <w:sz w:val="20"/>
        </w:rPr>
        <w:t>preide iz najemodajalca na najemnika in prevzemanje obveznosti za dobavo elektrike, telefona,</w:t>
      </w:r>
      <w:r>
        <w:rPr>
          <w:rFonts w:ascii="Arial" w:hAnsi="Arial" w:cs="Arial"/>
          <w:sz w:val="20"/>
        </w:rPr>
        <w:t xml:space="preserve"> </w:t>
      </w:r>
      <w:r w:rsidRPr="00273CAF">
        <w:rPr>
          <w:rFonts w:ascii="Arial" w:hAnsi="Arial" w:cs="Arial"/>
          <w:sz w:val="20"/>
        </w:rPr>
        <w:t>vode, komunalnih storitev in drugih storitev, potrebnih za operativno delovanje neposrednih</w:t>
      </w:r>
      <w:r>
        <w:rPr>
          <w:rFonts w:ascii="Arial" w:hAnsi="Arial" w:cs="Arial"/>
          <w:sz w:val="20"/>
        </w:rPr>
        <w:t xml:space="preserve"> </w:t>
      </w:r>
      <w:r w:rsidRPr="00273CAF">
        <w:rPr>
          <w:rFonts w:ascii="Arial" w:hAnsi="Arial" w:cs="Arial"/>
          <w:sz w:val="20"/>
        </w:rPr>
        <w:t>uporabnikov ter</w:t>
      </w:r>
      <w:r>
        <w:rPr>
          <w:rFonts w:ascii="Arial" w:hAnsi="Arial" w:cs="Arial"/>
          <w:sz w:val="20"/>
        </w:rPr>
        <w:t xml:space="preserve"> </w:t>
      </w:r>
      <w:r w:rsidRPr="00273CAF">
        <w:rPr>
          <w:rFonts w:ascii="Arial" w:hAnsi="Arial" w:cs="Arial"/>
          <w:sz w:val="20"/>
        </w:rPr>
        <w:t>prevzemanje obveznosti za pogodbe, ki se financirajo iz namenskih sredstev</w:t>
      </w:r>
      <w:r>
        <w:rPr>
          <w:rFonts w:ascii="Arial" w:hAnsi="Arial" w:cs="Arial"/>
          <w:sz w:val="20"/>
        </w:rPr>
        <w:t xml:space="preserve"> </w:t>
      </w:r>
      <w:r w:rsidRPr="00273CAF">
        <w:rPr>
          <w:rFonts w:ascii="Arial" w:hAnsi="Arial" w:cs="Arial"/>
          <w:sz w:val="20"/>
        </w:rPr>
        <w:t>EU, namenskih sredstev finančnih mehanizmov in sredstev drugih donatorjev.</w:t>
      </w:r>
    </w:p>
    <w:p w14:paraId="153F389D" w14:textId="77777777" w:rsidR="001C1F2C" w:rsidRDefault="001C1F2C" w:rsidP="001C1F2C">
      <w:pPr>
        <w:pStyle w:val="Telobesedila"/>
        <w:tabs>
          <w:tab w:val="left" w:pos="-1080"/>
          <w:tab w:val="left" w:pos="-720"/>
          <w:tab w:val="left" w:pos="0"/>
          <w:tab w:val="left" w:pos="810"/>
          <w:tab w:val="left" w:pos="1080"/>
        </w:tabs>
        <w:rPr>
          <w:rFonts w:ascii="Arial" w:hAnsi="Arial" w:cs="Arial"/>
          <w:sz w:val="20"/>
        </w:rPr>
      </w:pPr>
    </w:p>
    <w:p w14:paraId="356B92E3" w14:textId="77777777" w:rsidR="001C1F2C" w:rsidRDefault="001C1F2C" w:rsidP="001C1F2C">
      <w:pPr>
        <w:pStyle w:val="Telobesedila"/>
        <w:tabs>
          <w:tab w:val="left" w:pos="-1080"/>
          <w:tab w:val="left" w:pos="-720"/>
          <w:tab w:val="left" w:pos="0"/>
          <w:tab w:val="left" w:pos="810"/>
          <w:tab w:val="left" w:pos="1080"/>
        </w:tabs>
        <w:rPr>
          <w:rFonts w:ascii="Arial" w:hAnsi="Arial" w:cs="Arial"/>
          <w:sz w:val="20"/>
        </w:rPr>
      </w:pPr>
      <w:r w:rsidRPr="00273CAF">
        <w:rPr>
          <w:rFonts w:ascii="Arial" w:hAnsi="Arial" w:cs="Arial"/>
          <w:sz w:val="20"/>
        </w:rPr>
        <w:t>Prevzete obveznosti iz drugega in tretjega odstavka tega člena se načrtujejo v finančnem</w:t>
      </w:r>
      <w:r>
        <w:rPr>
          <w:rFonts w:ascii="Arial" w:hAnsi="Arial" w:cs="Arial"/>
          <w:sz w:val="20"/>
        </w:rPr>
        <w:t xml:space="preserve"> </w:t>
      </w:r>
      <w:r w:rsidRPr="00273CAF">
        <w:rPr>
          <w:rFonts w:ascii="Arial" w:hAnsi="Arial" w:cs="Arial"/>
          <w:sz w:val="20"/>
        </w:rPr>
        <w:t>načrtu neposrednega uporabnika in načrtu razvojnih programov.</w:t>
      </w:r>
    </w:p>
    <w:p w14:paraId="689D24DB" w14:textId="77777777" w:rsidR="001C1F2C" w:rsidRPr="002F3BD8" w:rsidRDefault="001C1F2C" w:rsidP="001C1F2C">
      <w:pPr>
        <w:shd w:val="clear" w:color="auto" w:fill="FFFFFF"/>
        <w:spacing w:before="221"/>
        <w:ind w:left="14" w:right="5"/>
        <w:jc w:val="both"/>
        <w:rPr>
          <w:rFonts w:ascii="Arial" w:hAnsi="Arial" w:cs="Arial"/>
          <w:sz w:val="20"/>
          <w:szCs w:val="22"/>
        </w:rPr>
      </w:pPr>
      <w:r w:rsidRPr="002F3BD8">
        <w:rPr>
          <w:rFonts w:ascii="Arial" w:hAnsi="Arial" w:cs="Arial"/>
          <w:sz w:val="20"/>
          <w:szCs w:val="22"/>
        </w:rPr>
        <w:t>Obveznosti, ki bodo zahtevale plačilo v prihodnjih letih, se morajo prioritetno vključiti v proračun leta, na katerega se nanašajo.</w:t>
      </w:r>
    </w:p>
    <w:p w14:paraId="2D927014" w14:textId="5CA4B5EB" w:rsidR="00DE40FB" w:rsidRPr="00374C3B" w:rsidRDefault="00DE40FB"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lastRenderedPageBreak/>
        <w:t>člen</w:t>
      </w:r>
    </w:p>
    <w:p w14:paraId="65E2692F" w14:textId="77777777" w:rsidR="00DE40FB" w:rsidRPr="00374C3B" w:rsidRDefault="00DE40FB" w:rsidP="00DE40FB">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(spremljanje in spreminjanje projektov v načrtu razvojnih programov)</w:t>
      </w:r>
    </w:p>
    <w:p w14:paraId="39EA1993"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64E3ECA6"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Neposredni uporabnik vodi evidenco projektov iz veljavnega načrta razvojnih programov.</w:t>
      </w:r>
      <w:r>
        <w:rPr>
          <w:rFonts w:ascii="Arial" w:hAnsi="Arial" w:cs="Arial"/>
          <w:sz w:val="20"/>
        </w:rPr>
        <w:t xml:space="preserve"> Načrt razvojnih programov mora biti usklajen s posebnim delom proračuna na kontih skupine 42, 43 in 410. </w:t>
      </w:r>
    </w:p>
    <w:p w14:paraId="16FA8AC0"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24A9B78D"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 xml:space="preserve">Spremembe veljavnega načrta razvojnih programov so </w:t>
      </w:r>
      <w:r>
        <w:rPr>
          <w:rFonts w:ascii="Arial" w:hAnsi="Arial" w:cs="Arial"/>
          <w:sz w:val="20"/>
        </w:rPr>
        <w:t xml:space="preserve">nove </w:t>
      </w:r>
      <w:r w:rsidRPr="00C366AB">
        <w:rPr>
          <w:rFonts w:ascii="Arial" w:hAnsi="Arial" w:cs="Arial"/>
          <w:sz w:val="20"/>
        </w:rPr>
        <w:t>uvrstit</w:t>
      </w:r>
      <w:r>
        <w:rPr>
          <w:rFonts w:ascii="Arial" w:hAnsi="Arial" w:cs="Arial"/>
          <w:sz w:val="20"/>
        </w:rPr>
        <w:t>ve</w:t>
      </w:r>
      <w:r w:rsidRPr="00C366AB">
        <w:rPr>
          <w:rFonts w:ascii="Arial" w:hAnsi="Arial" w:cs="Arial"/>
          <w:sz w:val="20"/>
        </w:rPr>
        <w:t xml:space="preserve"> projektov v načrt razvojnih programov in druge spremembe projektov.</w:t>
      </w:r>
    </w:p>
    <w:p w14:paraId="1DF360DC" w14:textId="77777777" w:rsidR="00DE40FB" w:rsidRPr="00C366AB" w:rsidRDefault="00DE40FB" w:rsidP="00DE40FB">
      <w:pPr>
        <w:pStyle w:val="Telobesedila"/>
        <w:tabs>
          <w:tab w:val="left" w:pos="-1080"/>
          <w:tab w:val="left" w:pos="-720"/>
          <w:tab w:val="left" w:pos="0"/>
          <w:tab w:val="left" w:pos="810"/>
          <w:tab w:val="left" w:pos="1080"/>
        </w:tabs>
        <w:rPr>
          <w:rFonts w:ascii="Arial" w:hAnsi="Arial" w:cs="Arial"/>
          <w:sz w:val="20"/>
        </w:rPr>
      </w:pPr>
    </w:p>
    <w:p w14:paraId="2BC290FC" w14:textId="77777777" w:rsidR="00DE40FB" w:rsidRDefault="00DE40FB" w:rsidP="00DE40FB">
      <w:pPr>
        <w:autoSpaceDE w:val="0"/>
        <w:autoSpaceDN w:val="0"/>
        <w:adjustRightInd w:val="0"/>
        <w:jc w:val="both"/>
        <w:rPr>
          <w:rFonts w:ascii="Arial" w:hAnsi="Arial" w:cs="Arial"/>
          <w:sz w:val="20"/>
          <w:szCs w:val="22"/>
        </w:rPr>
      </w:pPr>
      <w:r w:rsidRPr="002F3BD8">
        <w:rPr>
          <w:rFonts w:ascii="Arial" w:hAnsi="Arial" w:cs="Arial"/>
          <w:sz w:val="20"/>
          <w:szCs w:val="22"/>
        </w:rPr>
        <w:t>Župan lahko spreminja naziv projektov, ki so uvrščeni v načrtu razvojnih programov, ali naziv proračunskih postavk, v kolikor je to potrebno zaradi črpanja namenskih sredstev sofinanciranja projektov.</w:t>
      </w:r>
    </w:p>
    <w:p w14:paraId="4A170ADE" w14:textId="77777777" w:rsidR="00DE40FB" w:rsidRPr="002F3BD8" w:rsidRDefault="00DE40FB" w:rsidP="00DE40FB">
      <w:pPr>
        <w:autoSpaceDE w:val="0"/>
        <w:autoSpaceDN w:val="0"/>
        <w:adjustRightInd w:val="0"/>
        <w:jc w:val="both"/>
        <w:rPr>
          <w:rFonts w:ascii="Arial" w:hAnsi="Arial" w:cs="Arial"/>
          <w:sz w:val="20"/>
          <w:szCs w:val="22"/>
        </w:rPr>
      </w:pPr>
    </w:p>
    <w:p w14:paraId="28480B4C" w14:textId="1A66F6AD"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O</w:t>
      </w:r>
      <w:r w:rsidRPr="00DE3D0A">
        <w:rPr>
          <w:rFonts w:ascii="Arial" w:hAnsi="Arial" w:cs="Arial"/>
          <w:color w:val="000000"/>
          <w:sz w:val="20"/>
        </w:rPr>
        <w:t xml:space="preserve"> spremembi vrednosti veljavnih projektov </w:t>
      </w:r>
      <w:r w:rsidR="00433940">
        <w:rPr>
          <w:rFonts w:ascii="Arial" w:hAnsi="Arial" w:cs="Arial"/>
          <w:color w:val="000000"/>
          <w:sz w:val="20"/>
        </w:rPr>
        <w:t xml:space="preserve">v NRP  </w:t>
      </w:r>
      <w:r w:rsidRPr="00DE3D0A">
        <w:rPr>
          <w:rFonts w:ascii="Arial" w:hAnsi="Arial" w:cs="Arial"/>
          <w:color w:val="000000"/>
          <w:sz w:val="20"/>
        </w:rPr>
        <w:t>do 20 % izhodiščne vrednosti odloča župan</w:t>
      </w:r>
      <w:r>
        <w:rPr>
          <w:rFonts w:ascii="Arial" w:hAnsi="Arial" w:cs="Arial"/>
          <w:color w:val="000000"/>
          <w:sz w:val="20"/>
        </w:rPr>
        <w:t>.</w:t>
      </w:r>
      <w:r w:rsidRPr="00DE3D0A">
        <w:rPr>
          <w:rFonts w:ascii="Arial" w:hAnsi="Arial" w:cs="Arial"/>
          <w:color w:val="000000"/>
          <w:sz w:val="20"/>
        </w:rPr>
        <w:t xml:space="preserve"> </w:t>
      </w:r>
    </w:p>
    <w:p w14:paraId="6EE6242B"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E06835B"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Spremembe vrednosti projektov v NRP, ki presegajo možnosti zagotovitve sredstev s prerazporeditvami župana, se v proračun uvrščajo z rebalansom proračuna. </w:t>
      </w:r>
    </w:p>
    <w:p w14:paraId="39E8A6EE" w14:textId="77777777"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389BCC79" w14:textId="4C001313"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Sprememba projekta v NRP brez rebalansa proračuna </w:t>
      </w:r>
      <w:r>
        <w:rPr>
          <w:rFonts w:ascii="Arial" w:hAnsi="Arial" w:cs="Arial"/>
          <w:color w:val="000000"/>
          <w:sz w:val="20"/>
        </w:rPr>
        <w:t>nad</w:t>
      </w:r>
      <w:r w:rsidRPr="00DE3D0A">
        <w:rPr>
          <w:rFonts w:ascii="Arial" w:hAnsi="Arial" w:cs="Arial"/>
          <w:color w:val="000000"/>
          <w:sz w:val="20"/>
        </w:rPr>
        <w:t xml:space="preserve"> 20</w:t>
      </w:r>
      <w:r>
        <w:rPr>
          <w:rFonts w:ascii="Arial" w:hAnsi="Arial" w:cs="Arial"/>
          <w:color w:val="000000"/>
          <w:sz w:val="20"/>
        </w:rPr>
        <w:t xml:space="preserve"> </w:t>
      </w:r>
      <w:r w:rsidRPr="00DE3D0A">
        <w:rPr>
          <w:rFonts w:ascii="Arial" w:hAnsi="Arial" w:cs="Arial"/>
          <w:color w:val="000000"/>
          <w:sz w:val="20"/>
        </w:rPr>
        <w:t xml:space="preserve">% izhodiščne vrednosti projekta je dovoljena na način, da o tem na seji odloča občinski svet, župan pa mora imeti na podlagi pooblastila za prerazporejanje pravic porabe zadostno pravico, da zagotovi sredstva na proračunski postavki. </w:t>
      </w:r>
    </w:p>
    <w:p w14:paraId="2AE9E5BE"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6A1F7FE4" w14:textId="63325919"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Občinski svet odloča o uvrstitvi novih projektov v veljavni  </w:t>
      </w:r>
      <w:r>
        <w:rPr>
          <w:rFonts w:ascii="Arial" w:hAnsi="Arial" w:cs="Arial"/>
          <w:color w:val="000000"/>
          <w:sz w:val="20"/>
        </w:rPr>
        <w:t>NRP</w:t>
      </w:r>
      <w:r w:rsidRPr="00DE3D0A">
        <w:rPr>
          <w:rFonts w:ascii="Arial" w:hAnsi="Arial" w:cs="Arial"/>
          <w:color w:val="000000"/>
          <w:sz w:val="20"/>
        </w:rPr>
        <w:t xml:space="preserve"> in o spremembi vrednosti projektov nad </w:t>
      </w:r>
      <w:r>
        <w:rPr>
          <w:rFonts w:ascii="Arial" w:hAnsi="Arial" w:cs="Arial"/>
          <w:color w:val="000000"/>
          <w:sz w:val="20"/>
        </w:rPr>
        <w:t xml:space="preserve">              </w:t>
      </w:r>
      <w:r w:rsidRPr="00DE3D0A">
        <w:rPr>
          <w:rFonts w:ascii="Arial" w:hAnsi="Arial" w:cs="Arial"/>
          <w:color w:val="000000"/>
          <w:sz w:val="20"/>
        </w:rPr>
        <w:t>20 % izhodiščne vrednosti projektov. O spremembah vrednosti projektov v kasnejših letih odloča Občinski svet s sklepom.</w:t>
      </w:r>
    </w:p>
    <w:p w14:paraId="2201C227" w14:textId="77777777" w:rsidR="00433940" w:rsidRPr="002F3BD8" w:rsidRDefault="00433940" w:rsidP="00433940">
      <w:pPr>
        <w:shd w:val="clear" w:color="auto" w:fill="FFFFFF"/>
        <w:spacing w:before="216"/>
        <w:ind w:right="10"/>
        <w:jc w:val="both"/>
        <w:rPr>
          <w:rFonts w:ascii="Arial" w:hAnsi="Arial" w:cs="Arial"/>
          <w:sz w:val="20"/>
          <w:szCs w:val="22"/>
        </w:rPr>
      </w:pPr>
      <w:r w:rsidRPr="002F3BD8">
        <w:rPr>
          <w:rFonts w:ascii="Arial" w:hAnsi="Arial" w:cs="Arial"/>
          <w:sz w:val="20"/>
          <w:szCs w:val="22"/>
        </w:rPr>
        <w:t xml:space="preserve">Župan lahko na predlog neposrednega uporabnika spremeni načrt razvojnih programov za projekte, ki so sofinancirani iz državnega proračuna oziroma evropskih sredstev, ne glede na določilo </w:t>
      </w:r>
      <w:r>
        <w:rPr>
          <w:rFonts w:ascii="Arial" w:hAnsi="Arial" w:cs="Arial"/>
          <w:sz w:val="20"/>
          <w:szCs w:val="22"/>
        </w:rPr>
        <w:t>prejšnjega</w:t>
      </w:r>
      <w:r w:rsidRPr="002F3BD8">
        <w:rPr>
          <w:rFonts w:ascii="Arial" w:hAnsi="Arial" w:cs="Arial"/>
          <w:sz w:val="20"/>
          <w:szCs w:val="22"/>
        </w:rPr>
        <w:t xml:space="preserve"> odstavka tega člena. Sprememba po tem odstavku se izvede v primeru potrebne uskladitve načrta razvojnega programa zaradi črpanja državnih oziroma evropskih sredstev. </w:t>
      </w:r>
    </w:p>
    <w:p w14:paraId="489AA13C" w14:textId="77777777" w:rsidR="00DE40FB" w:rsidRPr="002F3BD8" w:rsidRDefault="00DE40FB" w:rsidP="00DE40FB">
      <w:pPr>
        <w:shd w:val="clear" w:color="auto" w:fill="FFFFFF"/>
        <w:spacing w:before="221"/>
        <w:ind w:left="10" w:right="5"/>
        <w:jc w:val="both"/>
        <w:rPr>
          <w:rFonts w:ascii="Arial" w:hAnsi="Arial" w:cs="Arial"/>
          <w:sz w:val="20"/>
          <w:szCs w:val="22"/>
        </w:rPr>
      </w:pPr>
      <w:r w:rsidRPr="002F3BD8">
        <w:rPr>
          <w:rFonts w:ascii="Arial" w:hAnsi="Arial" w:cs="Arial"/>
          <w:spacing w:val="-1"/>
          <w:sz w:val="20"/>
          <w:szCs w:val="22"/>
        </w:rPr>
        <w:t xml:space="preserve">Projekti, za katere se zaradi prenosa plačil v tekoče leto, zaključek financiranja prestavi iz predhodnega v tekoče leto, </w:t>
      </w:r>
      <w:r w:rsidRPr="002F3BD8">
        <w:rPr>
          <w:rFonts w:ascii="Arial" w:hAnsi="Arial" w:cs="Arial"/>
          <w:sz w:val="20"/>
          <w:szCs w:val="22"/>
        </w:rPr>
        <w:t>se uvrstijo v načrt razvojnih programov po uveljavitvi proračuna.</w:t>
      </w:r>
    </w:p>
    <w:p w14:paraId="61847093" w14:textId="77777777" w:rsidR="00DE40FB"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2083624" w14:textId="77777777" w:rsidR="00DE40FB" w:rsidRPr="002F3BD8" w:rsidRDefault="00DE40FB" w:rsidP="00DE40FB">
      <w:pPr>
        <w:jc w:val="both"/>
        <w:rPr>
          <w:rFonts w:ascii="Arial" w:hAnsi="Arial" w:cs="Arial"/>
          <w:sz w:val="20"/>
          <w:szCs w:val="22"/>
        </w:rPr>
      </w:pPr>
      <w:r w:rsidRPr="002F3BD8">
        <w:rPr>
          <w:rFonts w:ascii="Arial" w:hAnsi="Arial" w:cs="Arial"/>
          <w:sz w:val="20"/>
          <w:szCs w:val="22"/>
        </w:rPr>
        <w:t>Investicijsko dokumentacijo potrjuje župan.</w:t>
      </w:r>
    </w:p>
    <w:p w14:paraId="0CB11F3E" w14:textId="77777777" w:rsidR="00DE40FB" w:rsidRPr="00DE3D0A" w:rsidRDefault="00DE40FB" w:rsidP="00DE40FB">
      <w:pPr>
        <w:pStyle w:val="Telobesedila"/>
        <w:tabs>
          <w:tab w:val="left" w:pos="-1080"/>
          <w:tab w:val="left" w:pos="-720"/>
          <w:tab w:val="left" w:pos="0"/>
          <w:tab w:val="left" w:pos="810"/>
          <w:tab w:val="left" w:pos="1080"/>
        </w:tabs>
        <w:rPr>
          <w:rFonts w:ascii="Arial" w:hAnsi="Arial" w:cs="Arial"/>
          <w:color w:val="000000"/>
          <w:sz w:val="20"/>
        </w:rPr>
      </w:pPr>
    </w:p>
    <w:p w14:paraId="0FAB5CE9" w14:textId="058A07DD" w:rsidR="00433940" w:rsidRPr="00374C3B" w:rsidRDefault="0043394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3C1811B1" w14:textId="4FFE9544" w:rsidR="00433940" w:rsidRPr="00374C3B" w:rsidRDefault="00433940" w:rsidP="0043394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w:t>
      </w:r>
      <w:r w:rsidR="00742A1E">
        <w:rPr>
          <w:rFonts w:ascii="Arial" w:hAnsi="Arial" w:cs="Arial"/>
          <w:b/>
          <w:bCs/>
          <w:sz w:val="20"/>
        </w:rPr>
        <w:t xml:space="preserve">proračunska rezerva in </w:t>
      </w:r>
      <w:r w:rsidRPr="00433940">
        <w:rPr>
          <w:rFonts w:ascii="Arial" w:hAnsi="Arial" w:cs="Arial"/>
          <w:b/>
          <w:bCs/>
          <w:sz w:val="20"/>
        </w:rPr>
        <w:t>proračunski sklad</w:t>
      </w:r>
      <w:r w:rsidRPr="00374C3B">
        <w:rPr>
          <w:rFonts w:ascii="Arial" w:hAnsi="Arial" w:cs="Arial"/>
          <w:b/>
          <w:bCs/>
          <w:sz w:val="20"/>
        </w:rPr>
        <w:t>)</w:t>
      </w:r>
    </w:p>
    <w:p w14:paraId="5C4462B8" w14:textId="77777777" w:rsidR="00433940" w:rsidRPr="00DE3D0A" w:rsidRDefault="00433940" w:rsidP="0043394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Na podlagi 49. člena ZJF se v proračunu občine </w:t>
      </w:r>
      <w:r w:rsidRPr="00DE3D0A">
        <w:rPr>
          <w:rFonts w:ascii="Arial" w:hAnsi="Arial" w:cs="Arial"/>
          <w:color w:val="000000"/>
          <w:sz w:val="20"/>
          <w:szCs w:val="20"/>
          <w:lang w:val="x-none"/>
        </w:rPr>
        <w:t>zagotavljajo sredstva za proračunsko rezervo, ki deluje kot proračunski sklad.</w:t>
      </w:r>
    </w:p>
    <w:p w14:paraId="4A3B5C81" w14:textId="77777777" w:rsidR="00433940" w:rsidRPr="00DE3D0A" w:rsidRDefault="00433940" w:rsidP="00433940">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7F7B174C" w14:textId="77777777" w:rsidR="00433940" w:rsidRDefault="00433940" w:rsidP="00433940">
      <w:pPr>
        <w:pStyle w:val="Telobesedila"/>
        <w:tabs>
          <w:tab w:val="left" w:pos="-1080"/>
          <w:tab w:val="left" w:pos="-720"/>
          <w:tab w:val="left" w:pos="0"/>
          <w:tab w:val="left" w:pos="810"/>
          <w:tab w:val="left" w:pos="1080"/>
        </w:tabs>
        <w:rPr>
          <w:rFonts w:ascii="Arial" w:hAnsi="Arial" w:cs="Arial"/>
          <w:color w:val="000000"/>
          <w:sz w:val="20"/>
        </w:rPr>
      </w:pPr>
    </w:p>
    <w:p w14:paraId="04E47ED9" w14:textId="1C2A1100" w:rsidR="00742A1E" w:rsidRPr="00DE3D0A" w:rsidRDefault="00742A1E" w:rsidP="00742A1E">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Na predlog za finance pristojnega organa občinske uprave o uporabi sredstev proračunske rezerve za namene iz drugega odstavka 49. člena ZJF </w:t>
      </w:r>
      <w:r>
        <w:rPr>
          <w:rFonts w:ascii="Arial" w:hAnsi="Arial" w:cs="Arial"/>
          <w:color w:val="000000"/>
          <w:sz w:val="20"/>
        </w:rPr>
        <w:t xml:space="preserve">in drugega odstavka tega člena, </w:t>
      </w:r>
      <w:r w:rsidRPr="00DE3D0A">
        <w:rPr>
          <w:rFonts w:ascii="Arial" w:hAnsi="Arial" w:cs="Arial"/>
          <w:color w:val="000000"/>
          <w:sz w:val="20"/>
        </w:rPr>
        <w:t>do višine</w:t>
      </w:r>
      <w:r>
        <w:rPr>
          <w:rFonts w:ascii="Arial" w:hAnsi="Arial" w:cs="Arial"/>
          <w:color w:val="000000"/>
          <w:sz w:val="20"/>
        </w:rPr>
        <w:t xml:space="preserve"> 10.000 EUR odloča </w:t>
      </w:r>
      <w:r w:rsidRPr="00DE3D0A">
        <w:rPr>
          <w:rFonts w:ascii="Arial" w:hAnsi="Arial" w:cs="Arial"/>
          <w:color w:val="000000"/>
          <w:sz w:val="20"/>
        </w:rPr>
        <w:t>župan in o tem s pisnimi poročili obvešča občinski svet.</w:t>
      </w:r>
    </w:p>
    <w:p w14:paraId="729F0ACE" w14:textId="77777777" w:rsidR="00742A1E" w:rsidRDefault="00742A1E" w:rsidP="00742A1E">
      <w:pPr>
        <w:pStyle w:val="Telobesedila"/>
        <w:tabs>
          <w:tab w:val="left" w:pos="-1080"/>
          <w:tab w:val="left" w:pos="-720"/>
          <w:tab w:val="left" w:pos="0"/>
          <w:tab w:val="left" w:pos="810"/>
          <w:tab w:val="left" w:pos="1080"/>
        </w:tabs>
        <w:rPr>
          <w:rFonts w:ascii="Arial" w:hAnsi="Arial" w:cs="Arial"/>
          <w:color w:val="000000"/>
          <w:sz w:val="20"/>
        </w:rPr>
      </w:pPr>
    </w:p>
    <w:p w14:paraId="5076D0E0" w14:textId="057B39ED" w:rsidR="00742A1E" w:rsidRPr="00DE3D0A" w:rsidRDefault="00742A1E" w:rsidP="00742A1E">
      <w:pPr>
        <w:pStyle w:val="Telobesedila"/>
        <w:tabs>
          <w:tab w:val="left" w:pos="-1080"/>
          <w:tab w:val="left" w:pos="-720"/>
          <w:tab w:val="left" w:pos="0"/>
          <w:tab w:val="left" w:pos="810"/>
          <w:tab w:val="left" w:pos="1080"/>
        </w:tabs>
        <w:rPr>
          <w:rFonts w:ascii="Arial" w:hAnsi="Arial" w:cs="Arial"/>
          <w:color w:val="000000"/>
          <w:sz w:val="20"/>
        </w:rPr>
      </w:pPr>
      <w:r>
        <w:rPr>
          <w:rFonts w:ascii="Arial" w:hAnsi="Arial" w:cs="Arial"/>
          <w:color w:val="000000"/>
          <w:sz w:val="20"/>
        </w:rPr>
        <w:t>Proračunska rezerva za</w:t>
      </w:r>
      <w:r w:rsidRPr="00DE3D0A">
        <w:rPr>
          <w:rFonts w:ascii="Arial" w:hAnsi="Arial" w:cs="Arial"/>
          <w:color w:val="000000"/>
          <w:sz w:val="20"/>
        </w:rPr>
        <w:t xml:space="preserve"> let</w:t>
      </w:r>
      <w:r>
        <w:rPr>
          <w:rFonts w:ascii="Arial" w:hAnsi="Arial" w:cs="Arial"/>
          <w:color w:val="000000"/>
          <w:sz w:val="20"/>
        </w:rPr>
        <w:t>o</w:t>
      </w:r>
      <w:r w:rsidRPr="00DE3D0A">
        <w:rPr>
          <w:rFonts w:ascii="Arial" w:hAnsi="Arial" w:cs="Arial"/>
          <w:color w:val="000000"/>
          <w:sz w:val="20"/>
        </w:rPr>
        <w:t xml:space="preserve"> 202</w:t>
      </w:r>
      <w:r w:rsidR="00527039">
        <w:rPr>
          <w:rFonts w:ascii="Arial" w:hAnsi="Arial" w:cs="Arial"/>
          <w:color w:val="000000"/>
          <w:sz w:val="20"/>
        </w:rPr>
        <w:t>6</w:t>
      </w:r>
      <w:r w:rsidRPr="00DE3D0A">
        <w:rPr>
          <w:rFonts w:ascii="Arial" w:hAnsi="Arial" w:cs="Arial"/>
          <w:color w:val="000000"/>
          <w:sz w:val="20"/>
        </w:rPr>
        <w:t xml:space="preserve"> </w:t>
      </w:r>
      <w:r>
        <w:rPr>
          <w:rFonts w:ascii="Arial" w:hAnsi="Arial" w:cs="Arial"/>
          <w:color w:val="000000"/>
          <w:sz w:val="20"/>
        </w:rPr>
        <w:t xml:space="preserve">znaša </w:t>
      </w:r>
      <w:r w:rsidRPr="00742A1E">
        <w:rPr>
          <w:rFonts w:ascii="Arial" w:hAnsi="Arial" w:cs="Arial"/>
          <w:color w:val="000000"/>
          <w:sz w:val="20"/>
        </w:rPr>
        <w:t>45.865</w:t>
      </w:r>
      <w:r>
        <w:rPr>
          <w:rFonts w:ascii="Arial" w:hAnsi="Arial" w:cs="Arial"/>
          <w:color w:val="000000"/>
          <w:sz w:val="20"/>
        </w:rPr>
        <w:t xml:space="preserve"> </w:t>
      </w:r>
      <w:r w:rsidRPr="00742A1E">
        <w:rPr>
          <w:rFonts w:ascii="Arial" w:hAnsi="Arial" w:cs="Arial"/>
          <w:color w:val="000000"/>
          <w:sz w:val="20"/>
        </w:rPr>
        <w:t>EUR.</w:t>
      </w:r>
      <w:r w:rsidRPr="00DE3D0A">
        <w:rPr>
          <w:rFonts w:ascii="Arial" w:hAnsi="Arial" w:cs="Arial"/>
          <w:color w:val="000000"/>
          <w:sz w:val="20"/>
        </w:rPr>
        <w:t xml:space="preserve"> </w:t>
      </w:r>
    </w:p>
    <w:p w14:paraId="7C006B1D" w14:textId="77777777" w:rsidR="00742A1E" w:rsidRPr="00DE3D0A" w:rsidRDefault="00742A1E" w:rsidP="00433940">
      <w:pPr>
        <w:pStyle w:val="Telobesedila"/>
        <w:tabs>
          <w:tab w:val="left" w:pos="-1080"/>
          <w:tab w:val="left" w:pos="-720"/>
          <w:tab w:val="left" w:pos="0"/>
          <w:tab w:val="left" w:pos="810"/>
          <w:tab w:val="left" w:pos="1080"/>
        </w:tabs>
        <w:rPr>
          <w:rFonts w:ascii="Arial" w:hAnsi="Arial" w:cs="Arial"/>
          <w:color w:val="000000"/>
          <w:sz w:val="20"/>
        </w:rPr>
      </w:pPr>
    </w:p>
    <w:p w14:paraId="58421837" w14:textId="77777777" w:rsidR="00433940" w:rsidRDefault="00433940" w:rsidP="00433940">
      <w:pPr>
        <w:pStyle w:val="Telobesedila"/>
        <w:tabs>
          <w:tab w:val="left" w:pos="-1080"/>
          <w:tab w:val="left" w:pos="-720"/>
          <w:tab w:val="left" w:pos="0"/>
          <w:tab w:val="left" w:pos="810"/>
          <w:tab w:val="left" w:pos="1080"/>
        </w:tabs>
        <w:rPr>
          <w:rFonts w:ascii="Arial" w:hAnsi="Arial" w:cs="Arial"/>
          <w:sz w:val="20"/>
        </w:rPr>
      </w:pPr>
    </w:p>
    <w:p w14:paraId="5AAB0225" w14:textId="192656D9" w:rsidR="00742A1E" w:rsidRPr="002B60CB" w:rsidRDefault="00742A1E"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6D7E3323" w14:textId="77777777" w:rsidR="00742A1E" w:rsidRPr="00DE3D0A" w:rsidRDefault="00742A1E" w:rsidP="00742A1E">
      <w:pPr>
        <w:pStyle w:val="Telobesedila"/>
        <w:tabs>
          <w:tab w:val="left" w:pos="-1080"/>
          <w:tab w:val="left" w:pos="-720"/>
          <w:tab w:val="left" w:pos="0"/>
          <w:tab w:val="left" w:pos="810"/>
          <w:tab w:val="left" w:pos="1080"/>
        </w:tabs>
        <w:jc w:val="center"/>
        <w:rPr>
          <w:rFonts w:ascii="Arial" w:hAnsi="Arial" w:cs="Arial"/>
          <w:b/>
          <w:bCs/>
          <w:color w:val="000000"/>
          <w:sz w:val="20"/>
        </w:rPr>
      </w:pPr>
      <w:r w:rsidRPr="00DE3D0A">
        <w:rPr>
          <w:rFonts w:ascii="Arial" w:hAnsi="Arial" w:cs="Arial"/>
          <w:b/>
          <w:bCs/>
          <w:color w:val="000000"/>
          <w:sz w:val="20"/>
        </w:rPr>
        <w:t>(splošna proračunska rezervacija)</w:t>
      </w:r>
    </w:p>
    <w:p w14:paraId="1D7CA806" w14:textId="77777777" w:rsidR="00742A1E" w:rsidRPr="00DE3D0A" w:rsidRDefault="00742A1E" w:rsidP="00742A1E">
      <w:pPr>
        <w:pStyle w:val="odstavek"/>
        <w:shd w:val="clear" w:color="auto" w:fill="FFFFFF"/>
        <w:spacing w:before="240" w:beforeAutospacing="0" w:after="0" w:afterAutospacing="0"/>
        <w:jc w:val="both"/>
        <w:rPr>
          <w:rFonts w:ascii="Arial" w:hAnsi="Arial" w:cs="Arial"/>
          <w:color w:val="000000"/>
          <w:sz w:val="20"/>
          <w:szCs w:val="20"/>
        </w:rPr>
      </w:pPr>
      <w:r w:rsidRPr="00DE3D0A">
        <w:rPr>
          <w:rFonts w:ascii="Arial" w:hAnsi="Arial" w:cs="Arial"/>
          <w:color w:val="000000"/>
          <w:sz w:val="20"/>
          <w:szCs w:val="20"/>
        </w:rPr>
        <w:t xml:space="preserve">Na podlagi 42. člena ZJF se v proračunu </w:t>
      </w:r>
      <w:r w:rsidRPr="00DE3D0A">
        <w:rPr>
          <w:rFonts w:ascii="Arial" w:hAnsi="Arial" w:cs="Arial"/>
          <w:color w:val="000000"/>
          <w:sz w:val="20"/>
          <w:szCs w:val="20"/>
          <w:lang w:val="x-none"/>
        </w:rPr>
        <w:t>del predvidenih proračunskih prejemkov vnaprej ne razporedi, ampak zadrži kot splošna proračunska rezervacija, ki se v proračunu posebej izkazuje.</w:t>
      </w:r>
    </w:p>
    <w:p w14:paraId="5246ADA5" w14:textId="75D86C8E" w:rsidR="00742A1E" w:rsidRDefault="00742A1E" w:rsidP="00742A1E">
      <w:pPr>
        <w:pStyle w:val="odstavek"/>
        <w:shd w:val="clear" w:color="auto" w:fill="FFFFFF"/>
        <w:spacing w:before="240" w:beforeAutospacing="0" w:after="0" w:afterAutospacing="0"/>
        <w:jc w:val="both"/>
        <w:rPr>
          <w:rFonts w:ascii="Arial" w:hAnsi="Arial" w:cs="Arial"/>
          <w:color w:val="000000"/>
          <w:sz w:val="20"/>
          <w:szCs w:val="20"/>
          <w:lang w:val="x-none"/>
        </w:rPr>
      </w:pPr>
      <w:r w:rsidRPr="00DE3D0A">
        <w:rPr>
          <w:rFonts w:ascii="Arial" w:hAnsi="Arial" w:cs="Arial"/>
          <w:color w:val="000000"/>
          <w:sz w:val="20"/>
          <w:szCs w:val="20"/>
          <w:lang w:val="x-none"/>
        </w:rPr>
        <w:t>Sredstva splošne proračunske rezervacije se uporabljajo za nepredvidene namene, za katere v proračunu niso zagotovljena sredstva</w:t>
      </w:r>
      <w:r w:rsidR="002B60CB">
        <w:rPr>
          <w:rFonts w:ascii="Arial" w:hAnsi="Arial" w:cs="Arial"/>
          <w:color w:val="000000"/>
          <w:sz w:val="20"/>
          <w:szCs w:val="20"/>
          <w:lang w:val="x-none"/>
        </w:rPr>
        <w:t>,</w:t>
      </w:r>
      <w:r w:rsidR="002B60CB" w:rsidRPr="002B60CB">
        <w:t xml:space="preserve"> </w:t>
      </w:r>
      <w:r w:rsidR="002B60CB" w:rsidRPr="002B60CB">
        <w:rPr>
          <w:rFonts w:ascii="Arial" w:hAnsi="Arial" w:cs="Arial"/>
          <w:color w:val="000000"/>
          <w:sz w:val="20"/>
          <w:szCs w:val="20"/>
          <w:lang w:val="x-none"/>
        </w:rPr>
        <w:t>k</w:t>
      </w:r>
      <w:r w:rsidR="002B60CB">
        <w:rPr>
          <w:rFonts w:ascii="Arial" w:hAnsi="Arial" w:cs="Arial"/>
          <w:color w:val="000000"/>
          <w:sz w:val="20"/>
          <w:szCs w:val="20"/>
          <w:lang w:val="x-none"/>
        </w:rPr>
        <w:t>er</w:t>
      </w:r>
      <w:r w:rsidR="002B60CB" w:rsidRPr="002B60CB">
        <w:rPr>
          <w:rFonts w:ascii="Arial" w:hAnsi="Arial" w:cs="Arial"/>
          <w:color w:val="000000"/>
          <w:sz w:val="20"/>
          <w:szCs w:val="20"/>
          <w:lang w:val="x-none"/>
        </w:rPr>
        <w:t xml:space="preserve"> jih ob sprejemanju proračuna ni bilo mogoče predvideti</w:t>
      </w:r>
      <w:r w:rsidRPr="00DE3D0A">
        <w:rPr>
          <w:rFonts w:ascii="Arial" w:hAnsi="Arial" w:cs="Arial"/>
          <w:color w:val="000000"/>
          <w:sz w:val="20"/>
          <w:szCs w:val="20"/>
          <w:lang w:val="x-none"/>
        </w:rPr>
        <w:t xml:space="preserve">, ali za namene, za katere se med letom izkaže, da niso zagotovljena sredstva v zadostnem obsegu, ker jih pri pripravi proračuna ni bilo mogoče načrtovati. </w:t>
      </w:r>
    </w:p>
    <w:p w14:paraId="57DC400A" w14:textId="77777777" w:rsidR="00742A1E" w:rsidRDefault="00742A1E" w:rsidP="00742A1E">
      <w:pPr>
        <w:jc w:val="both"/>
        <w:rPr>
          <w:rFonts w:ascii="Arial" w:hAnsi="Arial" w:cs="Arial"/>
          <w:sz w:val="20"/>
        </w:rPr>
      </w:pPr>
    </w:p>
    <w:p w14:paraId="736D1A83" w14:textId="2DDC9635" w:rsidR="00742A1E" w:rsidRPr="002F3BD8" w:rsidRDefault="00742A1E" w:rsidP="00742A1E">
      <w:pPr>
        <w:jc w:val="both"/>
        <w:rPr>
          <w:rFonts w:ascii="Arial" w:hAnsi="Arial" w:cs="Arial"/>
          <w:sz w:val="20"/>
        </w:rPr>
      </w:pPr>
      <w:r w:rsidRPr="00DE3D0A">
        <w:rPr>
          <w:rFonts w:ascii="Arial" w:hAnsi="Arial" w:cs="Arial"/>
          <w:color w:val="000000"/>
          <w:sz w:val="20"/>
          <w:szCs w:val="20"/>
          <w:lang w:val="x-none"/>
        </w:rPr>
        <w:t xml:space="preserve">Sredstva splošne proračunske rezervacije </w:t>
      </w:r>
      <w:r>
        <w:rPr>
          <w:rFonts w:ascii="Arial" w:hAnsi="Arial" w:cs="Arial"/>
          <w:color w:val="000000"/>
          <w:sz w:val="20"/>
          <w:szCs w:val="20"/>
          <w:lang w:val="x-none"/>
        </w:rPr>
        <w:t>v letu 202</w:t>
      </w:r>
      <w:r w:rsidR="00527039">
        <w:rPr>
          <w:rFonts w:ascii="Arial" w:hAnsi="Arial" w:cs="Arial"/>
          <w:color w:val="000000"/>
          <w:sz w:val="20"/>
          <w:szCs w:val="20"/>
          <w:lang w:val="x-none"/>
        </w:rPr>
        <w:t>6</w:t>
      </w:r>
      <w:r w:rsidR="00A75FBC">
        <w:rPr>
          <w:rFonts w:ascii="Arial" w:hAnsi="Arial" w:cs="Arial"/>
          <w:color w:val="000000"/>
          <w:sz w:val="20"/>
          <w:szCs w:val="20"/>
          <w:lang w:val="x-none"/>
        </w:rPr>
        <w:t xml:space="preserve"> </w:t>
      </w:r>
      <w:r>
        <w:rPr>
          <w:rFonts w:ascii="Arial" w:hAnsi="Arial" w:cs="Arial"/>
          <w:color w:val="000000"/>
          <w:sz w:val="20"/>
          <w:szCs w:val="20"/>
          <w:lang w:val="x-none"/>
        </w:rPr>
        <w:t xml:space="preserve">znašajo </w:t>
      </w:r>
      <w:r w:rsidRPr="002F3BD8">
        <w:rPr>
          <w:rFonts w:ascii="Arial" w:hAnsi="Arial" w:cs="Arial"/>
          <w:sz w:val="20"/>
        </w:rPr>
        <w:t>10.000 EUR. O porabi sredstev splošne proračunske rezervacije odloča župan, o čemer polletno poroča občinskemu svetu.</w:t>
      </w:r>
    </w:p>
    <w:p w14:paraId="318763AB" w14:textId="77777777" w:rsidR="00A75FBC" w:rsidRPr="00374C3B" w:rsidRDefault="00A75FBC" w:rsidP="00A75FBC">
      <w:pPr>
        <w:pStyle w:val="Telobesedila"/>
        <w:tabs>
          <w:tab w:val="left" w:pos="-1080"/>
          <w:tab w:val="left" w:pos="-720"/>
          <w:tab w:val="left" w:pos="0"/>
          <w:tab w:val="left" w:pos="810"/>
          <w:tab w:val="left" w:pos="1080"/>
        </w:tabs>
        <w:rPr>
          <w:rFonts w:ascii="Arial" w:hAnsi="Arial" w:cs="Arial"/>
          <w:b/>
          <w:sz w:val="20"/>
        </w:rPr>
      </w:pPr>
      <w:r w:rsidRPr="00374C3B">
        <w:rPr>
          <w:rFonts w:ascii="Arial" w:hAnsi="Arial" w:cs="Arial"/>
          <w:b/>
          <w:sz w:val="20"/>
        </w:rPr>
        <w:lastRenderedPageBreak/>
        <w:t xml:space="preserve">4. POSEBNOSTI UPRAVLJANJA IN PRODAJE STVARNEGA IN FINANČNEGA PREMOŽENJA </w:t>
      </w:r>
    </w:p>
    <w:p w14:paraId="32075BC2" w14:textId="77777777" w:rsidR="00A75FBC" w:rsidRPr="00374C3B" w:rsidRDefault="00A75FBC" w:rsidP="00A75FBC">
      <w:pPr>
        <w:pStyle w:val="Telobesedila"/>
        <w:tabs>
          <w:tab w:val="left" w:pos="-1080"/>
          <w:tab w:val="left" w:pos="-720"/>
          <w:tab w:val="left" w:pos="0"/>
          <w:tab w:val="left" w:pos="810"/>
          <w:tab w:val="left" w:pos="1080"/>
        </w:tabs>
        <w:jc w:val="center"/>
        <w:rPr>
          <w:rFonts w:ascii="Arial" w:hAnsi="Arial" w:cs="Arial"/>
          <w:b/>
          <w:sz w:val="20"/>
        </w:rPr>
      </w:pPr>
    </w:p>
    <w:p w14:paraId="5F57E3A3" w14:textId="2C9FF73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49C4CCF7" w14:textId="44CE2CC9" w:rsidR="00A75FBC" w:rsidRPr="00DE3D0A" w:rsidRDefault="00D441B1" w:rsidP="00A75FBC">
      <w:pPr>
        <w:pStyle w:val="Telobesedila"/>
        <w:tabs>
          <w:tab w:val="left" w:pos="-1080"/>
          <w:tab w:val="left" w:pos="-720"/>
          <w:tab w:val="left" w:pos="0"/>
          <w:tab w:val="left" w:pos="810"/>
          <w:tab w:val="left" w:pos="1080"/>
        </w:tabs>
        <w:jc w:val="center"/>
        <w:rPr>
          <w:rFonts w:ascii="Arial" w:hAnsi="Arial" w:cs="Arial"/>
          <w:b/>
          <w:color w:val="000000"/>
          <w:sz w:val="20"/>
        </w:rPr>
      </w:pPr>
      <w:r>
        <w:rPr>
          <w:rFonts w:ascii="Arial" w:hAnsi="Arial" w:cs="Arial"/>
          <w:b/>
          <w:color w:val="000000"/>
          <w:sz w:val="20"/>
        </w:rPr>
        <w:t xml:space="preserve">        </w:t>
      </w:r>
      <w:r w:rsidR="00A75FBC" w:rsidRPr="00DE3D0A">
        <w:rPr>
          <w:rFonts w:ascii="Arial" w:hAnsi="Arial" w:cs="Arial"/>
          <w:b/>
          <w:color w:val="000000"/>
          <w:sz w:val="20"/>
        </w:rPr>
        <w:t>(odpis dolgov)</w:t>
      </w:r>
    </w:p>
    <w:p w14:paraId="1DF7F706" w14:textId="77777777" w:rsidR="00A75FBC" w:rsidRPr="00DE3D0A" w:rsidRDefault="00A75FBC" w:rsidP="00A75FBC">
      <w:pPr>
        <w:pStyle w:val="Telobesedila"/>
        <w:tabs>
          <w:tab w:val="left" w:pos="-1080"/>
          <w:tab w:val="left" w:pos="-720"/>
          <w:tab w:val="left" w:pos="0"/>
          <w:tab w:val="left" w:pos="810"/>
          <w:tab w:val="left" w:pos="1080"/>
        </w:tabs>
        <w:jc w:val="center"/>
        <w:rPr>
          <w:rFonts w:ascii="Arial" w:hAnsi="Arial" w:cs="Arial"/>
          <w:color w:val="000000"/>
          <w:sz w:val="20"/>
        </w:rPr>
      </w:pPr>
    </w:p>
    <w:p w14:paraId="56E80CD8" w14:textId="25994884" w:rsidR="00A75FBC" w:rsidRDefault="00A75FBC" w:rsidP="00A75FBC">
      <w:pPr>
        <w:shd w:val="clear" w:color="auto" w:fill="FFFFFF"/>
        <w:ind w:left="11" w:right="11"/>
        <w:jc w:val="both"/>
        <w:rPr>
          <w:rFonts w:ascii="Arial" w:hAnsi="Arial" w:cs="Arial"/>
          <w:spacing w:val="-2"/>
          <w:sz w:val="20"/>
          <w:szCs w:val="20"/>
        </w:rPr>
      </w:pPr>
      <w:r w:rsidRPr="002F3BD8">
        <w:rPr>
          <w:rFonts w:ascii="Arial" w:hAnsi="Arial" w:cs="Arial"/>
          <w:spacing w:val="-1"/>
          <w:sz w:val="20"/>
          <w:szCs w:val="20"/>
        </w:rPr>
        <w:t xml:space="preserve">Če so izpolnjeni pogoji iz tretjega odstavka 77. člena ZJF, lahko župan </w:t>
      </w:r>
      <w:r w:rsidRPr="00DE3D0A">
        <w:rPr>
          <w:rFonts w:ascii="Arial" w:hAnsi="Arial" w:cs="Arial"/>
          <w:color w:val="000000"/>
          <w:sz w:val="20"/>
        </w:rPr>
        <w:t>v letu 202</w:t>
      </w:r>
      <w:r w:rsidR="00EB2064">
        <w:rPr>
          <w:rFonts w:ascii="Arial" w:hAnsi="Arial" w:cs="Arial"/>
          <w:color w:val="000000"/>
          <w:sz w:val="20"/>
        </w:rPr>
        <w:t xml:space="preserve">6 </w:t>
      </w:r>
      <w:r w:rsidRPr="002F3BD8">
        <w:rPr>
          <w:rFonts w:ascii="Arial" w:hAnsi="Arial" w:cs="Arial"/>
          <w:spacing w:val="-1"/>
          <w:sz w:val="20"/>
          <w:szCs w:val="20"/>
        </w:rPr>
        <w:t xml:space="preserve">dolžniku do višine </w:t>
      </w:r>
      <w:r>
        <w:rPr>
          <w:rFonts w:ascii="Arial" w:hAnsi="Arial" w:cs="Arial"/>
          <w:spacing w:val="-1"/>
          <w:sz w:val="20"/>
          <w:szCs w:val="20"/>
        </w:rPr>
        <w:t xml:space="preserve">                   </w:t>
      </w:r>
      <w:r w:rsidRPr="002F3BD8">
        <w:rPr>
          <w:rFonts w:ascii="Arial" w:hAnsi="Arial" w:cs="Arial"/>
          <w:spacing w:val="-1"/>
          <w:sz w:val="20"/>
          <w:szCs w:val="20"/>
        </w:rPr>
        <w:t>1</w:t>
      </w:r>
      <w:r>
        <w:rPr>
          <w:rFonts w:ascii="Arial" w:hAnsi="Arial" w:cs="Arial"/>
          <w:spacing w:val="-1"/>
          <w:sz w:val="20"/>
          <w:szCs w:val="20"/>
        </w:rPr>
        <w:t>5</w:t>
      </w:r>
      <w:r w:rsidRPr="002F3BD8">
        <w:rPr>
          <w:rFonts w:ascii="Arial" w:hAnsi="Arial" w:cs="Arial"/>
          <w:spacing w:val="-1"/>
          <w:sz w:val="20"/>
          <w:szCs w:val="20"/>
        </w:rPr>
        <w:t xml:space="preserve">0 EUR odpiše oziroma </w:t>
      </w:r>
      <w:r w:rsidRPr="002F3BD8">
        <w:rPr>
          <w:rFonts w:ascii="Arial" w:hAnsi="Arial" w:cs="Arial"/>
          <w:spacing w:val="-2"/>
          <w:sz w:val="20"/>
          <w:szCs w:val="20"/>
        </w:rPr>
        <w:t xml:space="preserve">delno odpiše plačilo dolga. </w:t>
      </w:r>
    </w:p>
    <w:p w14:paraId="35EE3DD1" w14:textId="77777777" w:rsidR="00A75FBC" w:rsidRDefault="00A75FBC" w:rsidP="00A75FBC">
      <w:pPr>
        <w:shd w:val="clear" w:color="auto" w:fill="FFFFFF"/>
        <w:ind w:left="11" w:right="11"/>
        <w:jc w:val="both"/>
        <w:rPr>
          <w:rFonts w:ascii="Arial" w:hAnsi="Arial" w:cs="Arial"/>
          <w:spacing w:val="-2"/>
          <w:sz w:val="20"/>
          <w:szCs w:val="20"/>
        </w:rPr>
      </w:pPr>
    </w:p>
    <w:p w14:paraId="7A8E587B" w14:textId="1F41AF49" w:rsidR="00A75FBC" w:rsidRPr="002F3BD8" w:rsidRDefault="00A75FBC" w:rsidP="00A75FBC">
      <w:pPr>
        <w:shd w:val="clear" w:color="auto" w:fill="FFFFFF"/>
        <w:ind w:left="11" w:right="11"/>
        <w:jc w:val="both"/>
        <w:rPr>
          <w:rFonts w:ascii="Arial" w:hAnsi="Arial" w:cs="Arial"/>
          <w:spacing w:val="-2"/>
          <w:sz w:val="20"/>
          <w:szCs w:val="20"/>
        </w:rPr>
      </w:pPr>
      <w:r w:rsidRPr="002F3BD8">
        <w:rPr>
          <w:rFonts w:ascii="Arial" w:hAnsi="Arial" w:cs="Arial"/>
          <w:spacing w:val="-2"/>
          <w:sz w:val="20"/>
          <w:szCs w:val="20"/>
        </w:rPr>
        <w:t xml:space="preserve">Župan lahko odpiše oziroma delno odpiše dolg dolžniku tudi v primeru, če bi bili stroški </w:t>
      </w:r>
      <w:r w:rsidRPr="002F3BD8">
        <w:rPr>
          <w:rFonts w:ascii="Arial" w:hAnsi="Arial" w:cs="Arial"/>
          <w:sz w:val="20"/>
          <w:szCs w:val="20"/>
          <w:shd w:val="clear" w:color="auto" w:fill="FFFFFF"/>
        </w:rPr>
        <w:t>postopka izterjave v nesorazmerju z višino terjatve ali če se zaradi nevnovčljivosti premoženja dolžnika ugotovi, da terjatve ni mogoče izterjati.</w:t>
      </w:r>
    </w:p>
    <w:p w14:paraId="41E564CA" w14:textId="77777777" w:rsidR="00A75FBC" w:rsidRPr="002F3BD8" w:rsidRDefault="00A75FBC" w:rsidP="00A75FBC">
      <w:pPr>
        <w:shd w:val="clear" w:color="auto" w:fill="FFFFFF"/>
        <w:ind w:left="11" w:right="11"/>
        <w:jc w:val="both"/>
        <w:rPr>
          <w:rFonts w:ascii="Arial" w:hAnsi="Arial" w:cs="Arial"/>
          <w:spacing w:val="-2"/>
          <w:sz w:val="20"/>
          <w:szCs w:val="20"/>
        </w:rPr>
      </w:pPr>
    </w:p>
    <w:p w14:paraId="4232848F" w14:textId="09E38A08"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Posameznemu dolžniku </w:t>
      </w:r>
      <w:r>
        <w:rPr>
          <w:rFonts w:ascii="Arial" w:hAnsi="Arial" w:cs="Arial"/>
          <w:color w:val="000000"/>
          <w:sz w:val="20"/>
        </w:rPr>
        <w:t xml:space="preserve">lahko župan </w:t>
      </w:r>
      <w:r w:rsidRPr="00DE3D0A">
        <w:rPr>
          <w:rFonts w:ascii="Arial" w:hAnsi="Arial" w:cs="Arial"/>
          <w:color w:val="000000"/>
          <w:sz w:val="20"/>
        </w:rPr>
        <w:t xml:space="preserve">odpiše dolg največ do skupne višine </w:t>
      </w:r>
      <w:r>
        <w:rPr>
          <w:rFonts w:ascii="Arial" w:hAnsi="Arial" w:cs="Arial"/>
          <w:color w:val="000000"/>
          <w:sz w:val="20"/>
        </w:rPr>
        <w:t>150</w:t>
      </w:r>
      <w:r w:rsidRPr="00DE3D0A">
        <w:rPr>
          <w:rFonts w:ascii="Arial" w:hAnsi="Arial" w:cs="Arial"/>
          <w:color w:val="000000"/>
          <w:sz w:val="20"/>
        </w:rPr>
        <w:t xml:space="preserve"> </w:t>
      </w:r>
      <w:r>
        <w:rPr>
          <w:rFonts w:ascii="Arial" w:hAnsi="Arial" w:cs="Arial"/>
          <w:color w:val="000000"/>
          <w:sz w:val="20"/>
        </w:rPr>
        <w:t>EUR</w:t>
      </w:r>
      <w:r w:rsidRPr="00DE3D0A">
        <w:rPr>
          <w:rFonts w:ascii="Arial" w:hAnsi="Arial" w:cs="Arial"/>
          <w:color w:val="000000"/>
          <w:sz w:val="20"/>
        </w:rPr>
        <w:t>, nad to vrednostjo pa</w:t>
      </w:r>
      <w:r>
        <w:rPr>
          <w:rFonts w:ascii="Arial" w:hAnsi="Arial" w:cs="Arial"/>
          <w:color w:val="000000"/>
          <w:sz w:val="20"/>
        </w:rPr>
        <w:t xml:space="preserve">                      </w:t>
      </w:r>
      <w:r w:rsidRPr="00DE3D0A">
        <w:rPr>
          <w:rFonts w:ascii="Arial" w:hAnsi="Arial" w:cs="Arial"/>
          <w:color w:val="000000"/>
          <w:sz w:val="20"/>
        </w:rPr>
        <w:t xml:space="preserve"> o tem odloča Občinski svet. </w:t>
      </w:r>
    </w:p>
    <w:p w14:paraId="27143259" w14:textId="77777777"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p>
    <w:p w14:paraId="4CDC5659" w14:textId="77777777" w:rsidR="00A75FBC" w:rsidRPr="00DE3D0A" w:rsidRDefault="00A75FBC" w:rsidP="00A75FBC">
      <w:pPr>
        <w:pStyle w:val="Telobesedila"/>
        <w:tabs>
          <w:tab w:val="left" w:pos="-1080"/>
          <w:tab w:val="left" w:pos="-720"/>
          <w:tab w:val="left" w:pos="0"/>
          <w:tab w:val="left" w:pos="810"/>
          <w:tab w:val="left" w:pos="1080"/>
        </w:tabs>
        <w:rPr>
          <w:rFonts w:ascii="Arial" w:hAnsi="Arial" w:cs="Arial"/>
          <w:color w:val="000000"/>
          <w:sz w:val="20"/>
        </w:rPr>
      </w:pPr>
      <w:r w:rsidRPr="00DE3D0A">
        <w:rPr>
          <w:rFonts w:ascii="Arial" w:hAnsi="Arial" w:cs="Arial"/>
          <w:color w:val="000000"/>
          <w:sz w:val="20"/>
        </w:rPr>
        <w:t xml:space="preserve">Odpisi </w:t>
      </w:r>
      <w:r>
        <w:rPr>
          <w:rFonts w:ascii="Arial" w:hAnsi="Arial" w:cs="Arial"/>
          <w:color w:val="000000"/>
          <w:sz w:val="20"/>
        </w:rPr>
        <w:t xml:space="preserve">dolgov </w:t>
      </w:r>
      <w:r w:rsidRPr="00DE3D0A">
        <w:rPr>
          <w:rFonts w:ascii="Arial" w:hAnsi="Arial" w:cs="Arial"/>
          <w:color w:val="000000"/>
          <w:sz w:val="20"/>
        </w:rPr>
        <w:t xml:space="preserve">na podlagi stečajev pravnih oseb in osebnih stečajev se ne štejejo v obseg odpisov </w:t>
      </w:r>
      <w:r>
        <w:rPr>
          <w:rFonts w:ascii="Arial" w:hAnsi="Arial" w:cs="Arial"/>
          <w:color w:val="000000"/>
          <w:sz w:val="20"/>
        </w:rPr>
        <w:t xml:space="preserve">dolgov </w:t>
      </w:r>
      <w:r w:rsidRPr="00DE3D0A">
        <w:rPr>
          <w:rFonts w:ascii="Arial" w:hAnsi="Arial" w:cs="Arial"/>
          <w:color w:val="000000"/>
          <w:sz w:val="20"/>
        </w:rPr>
        <w:t xml:space="preserve">po tem členu. </w:t>
      </w:r>
    </w:p>
    <w:p w14:paraId="3BE98241"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p>
    <w:p w14:paraId="0836BD00"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r>
        <w:rPr>
          <w:rFonts w:ascii="Arial" w:hAnsi="Arial" w:cs="Arial"/>
          <w:sz w:val="20"/>
        </w:rPr>
        <w:t>V</w:t>
      </w:r>
      <w:r w:rsidRPr="00C366AB">
        <w:rPr>
          <w:rFonts w:ascii="Arial" w:hAnsi="Arial" w:cs="Arial"/>
          <w:sz w:val="20"/>
        </w:rPr>
        <w:t xml:space="preserve"> primerih, ko dolg posameznega dolžnika </w:t>
      </w:r>
      <w:r>
        <w:rPr>
          <w:rFonts w:ascii="Arial" w:hAnsi="Arial" w:cs="Arial"/>
          <w:sz w:val="20"/>
        </w:rPr>
        <w:t xml:space="preserve">do </w:t>
      </w:r>
      <w:r w:rsidRPr="00C366AB">
        <w:rPr>
          <w:rFonts w:ascii="Arial" w:hAnsi="Arial" w:cs="Arial"/>
          <w:sz w:val="20"/>
        </w:rPr>
        <w:t xml:space="preserve">neposrednega uporabnika </w:t>
      </w:r>
      <w:r>
        <w:rPr>
          <w:rFonts w:ascii="Arial" w:hAnsi="Arial" w:cs="Arial"/>
          <w:sz w:val="20"/>
        </w:rPr>
        <w:t xml:space="preserve">proračuna občine </w:t>
      </w:r>
      <w:r w:rsidRPr="00C366AB">
        <w:rPr>
          <w:rFonts w:ascii="Arial" w:hAnsi="Arial" w:cs="Arial"/>
          <w:sz w:val="20"/>
        </w:rPr>
        <w:t xml:space="preserve">ne presega dveh eurov, </w:t>
      </w:r>
      <w:r>
        <w:rPr>
          <w:rFonts w:ascii="Arial" w:hAnsi="Arial" w:cs="Arial"/>
          <w:sz w:val="20"/>
        </w:rPr>
        <w:t xml:space="preserve">se </w:t>
      </w:r>
      <w:r w:rsidRPr="00C366AB">
        <w:rPr>
          <w:rFonts w:ascii="Arial" w:hAnsi="Arial" w:cs="Arial"/>
          <w:sz w:val="20"/>
        </w:rPr>
        <w:t xml:space="preserve">v poslovnih knjigah </w:t>
      </w:r>
      <w:r>
        <w:rPr>
          <w:rFonts w:ascii="Arial" w:hAnsi="Arial" w:cs="Arial"/>
          <w:sz w:val="20"/>
        </w:rPr>
        <w:t xml:space="preserve">občine </w:t>
      </w:r>
      <w:r w:rsidRPr="00C366AB">
        <w:rPr>
          <w:rFonts w:ascii="Arial" w:hAnsi="Arial" w:cs="Arial"/>
          <w:sz w:val="20"/>
        </w:rPr>
        <w:t>razknjiži in se v kvoto iz prvega odstavka tega člena ne všteva.</w:t>
      </w:r>
    </w:p>
    <w:p w14:paraId="36FD641F" w14:textId="77777777" w:rsidR="00A75FBC" w:rsidRPr="00C366AB" w:rsidRDefault="00A75FBC" w:rsidP="00A75FBC">
      <w:pPr>
        <w:pStyle w:val="Telobesedila"/>
        <w:tabs>
          <w:tab w:val="left" w:pos="-1080"/>
          <w:tab w:val="left" w:pos="-720"/>
          <w:tab w:val="left" w:pos="0"/>
          <w:tab w:val="left" w:pos="810"/>
          <w:tab w:val="left" w:pos="1080"/>
        </w:tabs>
        <w:rPr>
          <w:rFonts w:ascii="Arial" w:hAnsi="Arial" w:cs="Arial"/>
          <w:sz w:val="20"/>
        </w:rPr>
      </w:pPr>
    </w:p>
    <w:p w14:paraId="31F6B8CD" w14:textId="77777777" w:rsidR="00A75FBC" w:rsidRDefault="00A75FBC" w:rsidP="00A75FBC">
      <w:pPr>
        <w:pStyle w:val="Telobesedila"/>
        <w:tabs>
          <w:tab w:val="left" w:pos="-1080"/>
          <w:tab w:val="left" w:pos="-720"/>
          <w:tab w:val="left" w:pos="0"/>
          <w:tab w:val="left" w:pos="810"/>
          <w:tab w:val="left" w:pos="1080"/>
        </w:tabs>
        <w:rPr>
          <w:rFonts w:ascii="Arial" w:hAnsi="Arial" w:cs="Arial"/>
          <w:sz w:val="20"/>
        </w:rPr>
      </w:pPr>
      <w:r w:rsidRPr="000956F8">
        <w:rPr>
          <w:rFonts w:ascii="Arial" w:hAnsi="Arial" w:cs="Arial"/>
          <w:sz w:val="20"/>
        </w:rPr>
        <w:t>Kot dolgovi po četrtem odstavku 77. člena ZJF se ne štejejo dolgovi do občine iz naslova obveznih dajatev.</w:t>
      </w:r>
    </w:p>
    <w:p w14:paraId="7135802F" w14:textId="77777777" w:rsidR="00A75FBC" w:rsidRDefault="00A75FBC" w:rsidP="00DE40FB">
      <w:pPr>
        <w:jc w:val="both"/>
        <w:rPr>
          <w:rFonts w:ascii="Arial" w:hAnsi="Arial" w:cs="Arial"/>
          <w:sz w:val="20"/>
          <w:szCs w:val="22"/>
        </w:rPr>
      </w:pPr>
    </w:p>
    <w:p w14:paraId="02662E02" w14:textId="793FA7D2" w:rsidR="00A75FBC" w:rsidRPr="002B60CB" w:rsidRDefault="00A75FBC"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B60CB">
        <w:rPr>
          <w:rFonts w:ascii="Arial" w:hAnsi="Arial" w:cs="Arial"/>
          <w:b/>
          <w:bCs/>
          <w:sz w:val="20"/>
        </w:rPr>
        <w:t>člen</w:t>
      </w:r>
    </w:p>
    <w:p w14:paraId="24FFB887" w14:textId="77777777" w:rsidR="00A75FBC" w:rsidRPr="00A75FBC" w:rsidRDefault="00A75FBC" w:rsidP="00A75FBC">
      <w:pPr>
        <w:pStyle w:val="Telobesedila"/>
        <w:tabs>
          <w:tab w:val="left" w:pos="-1080"/>
          <w:tab w:val="left" w:pos="-720"/>
          <w:tab w:val="left" w:pos="0"/>
          <w:tab w:val="left" w:pos="810"/>
          <w:tab w:val="left" w:pos="1080"/>
        </w:tabs>
        <w:jc w:val="center"/>
        <w:rPr>
          <w:rFonts w:ascii="Arial" w:hAnsi="Arial" w:cs="Arial"/>
          <w:b/>
          <w:color w:val="000000"/>
          <w:sz w:val="20"/>
        </w:rPr>
      </w:pPr>
      <w:r w:rsidRPr="00A75FBC">
        <w:rPr>
          <w:rFonts w:ascii="Arial" w:hAnsi="Arial" w:cs="Arial"/>
          <w:b/>
          <w:color w:val="000000"/>
          <w:sz w:val="20"/>
        </w:rPr>
        <w:t>(ravnanje z nepremičnim in premičnim premoženjem občine)</w:t>
      </w:r>
    </w:p>
    <w:p w14:paraId="4A9AA81C" w14:textId="77777777" w:rsidR="00A75FBC" w:rsidRDefault="00A75FBC" w:rsidP="00A75FBC">
      <w:pPr>
        <w:shd w:val="clear" w:color="auto" w:fill="FFFFFF"/>
        <w:ind w:right="11"/>
        <w:jc w:val="both"/>
        <w:rPr>
          <w:rFonts w:ascii="Arial" w:hAnsi="Arial" w:cs="Arial"/>
          <w:sz w:val="20"/>
          <w:szCs w:val="22"/>
        </w:rPr>
      </w:pPr>
    </w:p>
    <w:p w14:paraId="0156D68F" w14:textId="7DEEBB76" w:rsidR="00A75FBC" w:rsidRPr="002F3BD8" w:rsidRDefault="00A75FBC" w:rsidP="00A75FBC">
      <w:pPr>
        <w:shd w:val="clear" w:color="auto" w:fill="FFFFFF"/>
        <w:ind w:right="11"/>
        <w:jc w:val="both"/>
        <w:rPr>
          <w:rFonts w:ascii="Arial" w:hAnsi="Arial" w:cs="Arial"/>
          <w:sz w:val="20"/>
          <w:szCs w:val="22"/>
        </w:rPr>
      </w:pPr>
      <w:r w:rsidRPr="002F3BD8">
        <w:rPr>
          <w:rFonts w:ascii="Arial" w:hAnsi="Arial" w:cs="Arial"/>
          <w:sz w:val="20"/>
          <w:szCs w:val="22"/>
        </w:rPr>
        <w:t>Načrt ravnanja z nepremičnim premoženjem občine sprejme občinski svet na predlog župana, razen v primeru iz drugega odstavka tega člena.</w:t>
      </w:r>
    </w:p>
    <w:p w14:paraId="7B71E950" w14:textId="77777777" w:rsidR="00A75FBC" w:rsidRPr="002F3BD8" w:rsidRDefault="00A75FBC" w:rsidP="00A75FBC">
      <w:pPr>
        <w:shd w:val="clear" w:color="auto" w:fill="FFFFFF"/>
        <w:ind w:right="11"/>
        <w:jc w:val="both"/>
        <w:rPr>
          <w:rFonts w:ascii="Arial" w:hAnsi="Arial" w:cs="Arial"/>
          <w:sz w:val="14"/>
          <w:szCs w:val="16"/>
        </w:rPr>
      </w:pPr>
    </w:p>
    <w:p w14:paraId="5C109933" w14:textId="77777777" w:rsidR="00A75FBC" w:rsidRPr="002F3BD8" w:rsidRDefault="00A75FBC" w:rsidP="00A75FBC">
      <w:pPr>
        <w:shd w:val="clear" w:color="auto" w:fill="FFFFFF"/>
        <w:ind w:right="11"/>
        <w:jc w:val="both"/>
        <w:rPr>
          <w:rFonts w:ascii="Arial" w:hAnsi="Arial" w:cs="Arial"/>
          <w:sz w:val="20"/>
          <w:szCs w:val="22"/>
        </w:rPr>
      </w:pPr>
      <w:r w:rsidRPr="002F3BD8">
        <w:rPr>
          <w:rFonts w:ascii="Arial" w:hAnsi="Arial" w:cs="Arial"/>
          <w:sz w:val="20"/>
          <w:szCs w:val="22"/>
        </w:rPr>
        <w:t>Načrt ravnanja z nepremičnim premoženjem občine za nepremičnine v posamični vrednosti pod zneskom 10.000 EUR in načrt ravnanja s premičnim premoženjem občine, v katerega se uvrsti posamično premično premoženje nad vrednostjo 10.000 EUR, sprejme župan.</w:t>
      </w:r>
    </w:p>
    <w:p w14:paraId="03D21791" w14:textId="77777777" w:rsidR="00A75FBC" w:rsidRPr="002F3BD8" w:rsidRDefault="00A75FBC" w:rsidP="00A75FBC">
      <w:pPr>
        <w:shd w:val="clear" w:color="auto" w:fill="FFFFFF"/>
        <w:ind w:right="11"/>
        <w:jc w:val="both"/>
        <w:rPr>
          <w:rFonts w:ascii="Arial" w:hAnsi="Arial" w:cs="Arial"/>
          <w:sz w:val="14"/>
          <w:szCs w:val="16"/>
        </w:rPr>
      </w:pPr>
    </w:p>
    <w:p w14:paraId="2DDEC794" w14:textId="77777777" w:rsidR="00A75FBC" w:rsidRPr="002F3BD8" w:rsidRDefault="00A75FBC" w:rsidP="00A75FBC">
      <w:pPr>
        <w:jc w:val="both"/>
        <w:rPr>
          <w:rFonts w:ascii="Arial" w:hAnsi="Arial" w:cs="Arial"/>
          <w:sz w:val="20"/>
          <w:szCs w:val="22"/>
        </w:rPr>
      </w:pPr>
      <w:r w:rsidRPr="002F3BD8">
        <w:rPr>
          <w:rFonts w:ascii="Arial" w:hAnsi="Arial" w:cs="Arial"/>
          <w:sz w:val="20"/>
          <w:szCs w:val="22"/>
        </w:rPr>
        <w:t xml:space="preserve">Načrt ravnanja z nepremičnim in premičnim premoženjem se lahko v skladu s prejšnjima dvema odstavkoma med letom spreminjata in dopolnjujeta. </w:t>
      </w:r>
    </w:p>
    <w:p w14:paraId="569B518E" w14:textId="77777777" w:rsidR="00A75FBC" w:rsidRPr="002F3BD8" w:rsidRDefault="00A75FBC" w:rsidP="00A75FBC">
      <w:pPr>
        <w:jc w:val="both"/>
        <w:rPr>
          <w:rFonts w:ascii="Arial" w:hAnsi="Arial" w:cs="Arial"/>
          <w:sz w:val="16"/>
          <w:szCs w:val="22"/>
        </w:rPr>
      </w:pPr>
    </w:p>
    <w:p w14:paraId="1F9497CB" w14:textId="77777777" w:rsidR="00A75FBC" w:rsidRPr="002F3BD8" w:rsidRDefault="00A75FBC" w:rsidP="00A75FBC">
      <w:pPr>
        <w:jc w:val="both"/>
        <w:rPr>
          <w:rFonts w:ascii="Arial" w:hAnsi="Arial" w:cs="Arial"/>
          <w:sz w:val="20"/>
          <w:szCs w:val="22"/>
        </w:rPr>
      </w:pPr>
      <w:r w:rsidRPr="002F3BD8">
        <w:rPr>
          <w:rFonts w:ascii="Arial" w:hAnsi="Arial" w:cs="Arial"/>
          <w:sz w:val="20"/>
          <w:szCs w:val="22"/>
        </w:rPr>
        <w:t xml:space="preserve">V primeru spremenjenih prostorskih potreb Občine Komen, ki jih ni bilo mogoče določiti ob pripravi načrta ravnanja z nepremičnim premoženjem ali ob nepredvidenih okoliščinah na trgu, ki narekujejo hiter odziv, se lahko sklene pravni posel, ki ni predviden v načrtu ravnanja z nepremičnim premoženjem, in sicer do vrednosti 80.000 EUR. </w:t>
      </w:r>
    </w:p>
    <w:p w14:paraId="22900D1B" w14:textId="77777777" w:rsidR="00A75FBC" w:rsidRPr="002F3BD8" w:rsidRDefault="00A75FBC" w:rsidP="00A75FBC">
      <w:pPr>
        <w:jc w:val="both"/>
        <w:rPr>
          <w:rFonts w:ascii="Arial" w:hAnsi="Arial" w:cs="Arial"/>
          <w:sz w:val="20"/>
        </w:rPr>
      </w:pPr>
    </w:p>
    <w:p w14:paraId="0B538DCB" w14:textId="77777777" w:rsidR="00A75FBC" w:rsidRDefault="00A75FBC" w:rsidP="00A75FBC">
      <w:pPr>
        <w:jc w:val="both"/>
        <w:rPr>
          <w:rFonts w:ascii="Arial" w:hAnsi="Arial" w:cs="Arial"/>
          <w:sz w:val="20"/>
        </w:rPr>
      </w:pPr>
      <w:r w:rsidRPr="002F3BD8">
        <w:rPr>
          <w:rFonts w:ascii="Arial" w:hAnsi="Arial" w:cs="Arial"/>
          <w:sz w:val="20"/>
        </w:rPr>
        <w:t>O pravnem poslu ravnanja s stvarnim premoženjem občine odloči in sklene pravni posel župan oziroma od njega pooblaščena oseba.</w:t>
      </w:r>
    </w:p>
    <w:p w14:paraId="123A403B" w14:textId="77777777" w:rsidR="00A75FBC" w:rsidRDefault="00A75FBC" w:rsidP="00A75FBC">
      <w:pPr>
        <w:jc w:val="both"/>
        <w:rPr>
          <w:rFonts w:ascii="Arial" w:hAnsi="Arial" w:cs="Arial"/>
          <w:sz w:val="20"/>
        </w:rPr>
      </w:pPr>
    </w:p>
    <w:p w14:paraId="39C27BED" w14:textId="77777777" w:rsidR="00527039" w:rsidRDefault="00527039" w:rsidP="00A75FBC">
      <w:pPr>
        <w:jc w:val="both"/>
        <w:rPr>
          <w:rFonts w:ascii="Arial" w:hAnsi="Arial" w:cs="Arial"/>
          <w:sz w:val="20"/>
        </w:rPr>
      </w:pPr>
    </w:p>
    <w:p w14:paraId="080EDAAD" w14:textId="77777777" w:rsidR="00D441B1" w:rsidRDefault="00D441B1" w:rsidP="00A75FBC">
      <w:pPr>
        <w:jc w:val="both"/>
        <w:rPr>
          <w:rFonts w:ascii="Arial" w:hAnsi="Arial" w:cs="Arial"/>
          <w:sz w:val="20"/>
        </w:rPr>
      </w:pPr>
    </w:p>
    <w:p w14:paraId="5A26C67C" w14:textId="77777777" w:rsidR="00527039" w:rsidRDefault="00527039" w:rsidP="00A75FBC">
      <w:pPr>
        <w:jc w:val="both"/>
        <w:rPr>
          <w:rFonts w:ascii="Arial" w:hAnsi="Arial" w:cs="Arial"/>
          <w:sz w:val="20"/>
        </w:rPr>
      </w:pPr>
    </w:p>
    <w:p w14:paraId="1217A03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5. OBSEG ZADOLŽEVANJA IN POROŠTEV OBČINE IN JAVNEGA SEKTORJA</w:t>
      </w:r>
    </w:p>
    <w:p w14:paraId="2F69317F"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p>
    <w:p w14:paraId="719CA9BA" w14:textId="44B6EEFB"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228478C"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(obseg zadolževanja občine in izdanih poroštev občine)</w:t>
      </w:r>
    </w:p>
    <w:p w14:paraId="7E4D8CD0"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77F42254" w14:textId="4062BFA9" w:rsidR="00043ED8" w:rsidRDefault="007D1AEF" w:rsidP="00332C30">
      <w:pPr>
        <w:pStyle w:val="Telobesedila"/>
        <w:tabs>
          <w:tab w:val="left" w:pos="-1080"/>
          <w:tab w:val="left" w:pos="-720"/>
          <w:tab w:val="left" w:pos="0"/>
          <w:tab w:val="left" w:pos="810"/>
          <w:tab w:val="left" w:pos="1080"/>
        </w:tabs>
        <w:rPr>
          <w:rFonts w:ascii="Arial" w:hAnsi="Arial" w:cs="Arial"/>
          <w:sz w:val="20"/>
        </w:rPr>
      </w:pPr>
      <w:r w:rsidRPr="007D1AEF">
        <w:rPr>
          <w:rFonts w:ascii="Arial" w:hAnsi="Arial" w:cs="Arial"/>
          <w:sz w:val="20"/>
        </w:rPr>
        <w:t>Če se zaradi neenakomernega pritekanja prihodkov izvrševanje proračuna ne more uravnovesiti, lahko župan v proračunskem letu 202</w:t>
      </w:r>
      <w:r w:rsidR="00EB2064">
        <w:rPr>
          <w:rFonts w:ascii="Arial" w:hAnsi="Arial" w:cs="Arial"/>
          <w:sz w:val="20"/>
        </w:rPr>
        <w:t>6</w:t>
      </w:r>
      <w:r w:rsidRPr="007D1AEF">
        <w:rPr>
          <w:rFonts w:ascii="Arial" w:hAnsi="Arial" w:cs="Arial"/>
          <w:sz w:val="20"/>
        </w:rPr>
        <w:t xml:space="preserve"> odloči o najetju likvidnostnega posojila</w:t>
      </w:r>
      <w:r w:rsidR="00043ED8">
        <w:rPr>
          <w:rFonts w:ascii="Arial" w:hAnsi="Arial" w:cs="Arial"/>
          <w:sz w:val="20"/>
        </w:rPr>
        <w:t xml:space="preserve">. </w:t>
      </w:r>
    </w:p>
    <w:p w14:paraId="07C028C5" w14:textId="77777777" w:rsidR="00043ED8" w:rsidRDefault="00043ED8" w:rsidP="00332C30">
      <w:pPr>
        <w:pStyle w:val="Telobesedila"/>
        <w:tabs>
          <w:tab w:val="left" w:pos="-1080"/>
          <w:tab w:val="left" w:pos="-720"/>
          <w:tab w:val="left" w:pos="0"/>
          <w:tab w:val="left" w:pos="810"/>
          <w:tab w:val="left" w:pos="1080"/>
        </w:tabs>
        <w:rPr>
          <w:rFonts w:ascii="Arial" w:hAnsi="Arial" w:cs="Arial"/>
          <w:sz w:val="20"/>
        </w:rPr>
      </w:pPr>
    </w:p>
    <w:p w14:paraId="26CF805E" w14:textId="6BD5E507" w:rsidR="007D1AEF" w:rsidRDefault="007D1AEF" w:rsidP="00332C30">
      <w:pPr>
        <w:pStyle w:val="Telobesedila"/>
        <w:tabs>
          <w:tab w:val="left" w:pos="-1080"/>
          <w:tab w:val="left" w:pos="-720"/>
          <w:tab w:val="left" w:pos="0"/>
          <w:tab w:val="left" w:pos="810"/>
          <w:tab w:val="left" w:pos="1080"/>
        </w:tabs>
        <w:rPr>
          <w:rFonts w:ascii="Arial" w:hAnsi="Arial" w:cs="Arial"/>
          <w:sz w:val="20"/>
        </w:rPr>
      </w:pPr>
      <w:r w:rsidRPr="007D1AEF">
        <w:rPr>
          <w:rFonts w:ascii="Arial" w:hAnsi="Arial" w:cs="Arial"/>
          <w:sz w:val="20"/>
        </w:rPr>
        <w:t>Občina lahko s črpanjem posojil pridobiva sredstva, potrebna za vračilo občinskega dolga pred njegovo dospelostjo, če se s tem: zmanjšajo stroški občinskega dolga ali izboljša struktura dolga na način, da se zniža izpostavljenost makroekonomskim in tržnim tveganjem. S prostimi denarnimi sredstvi na računih upravlja župan.</w:t>
      </w:r>
    </w:p>
    <w:p w14:paraId="595161CC" w14:textId="77777777" w:rsidR="002B60CB" w:rsidRDefault="002B60CB" w:rsidP="00332C30">
      <w:pPr>
        <w:pStyle w:val="Telobesedila"/>
        <w:tabs>
          <w:tab w:val="left" w:pos="-1080"/>
          <w:tab w:val="left" w:pos="-720"/>
          <w:tab w:val="left" w:pos="0"/>
          <w:tab w:val="left" w:pos="810"/>
          <w:tab w:val="left" w:pos="1080"/>
        </w:tabs>
        <w:rPr>
          <w:rFonts w:ascii="Arial" w:hAnsi="Arial" w:cs="Arial"/>
          <w:sz w:val="20"/>
        </w:rPr>
      </w:pPr>
    </w:p>
    <w:p w14:paraId="67EADB1E" w14:textId="336219F5" w:rsidR="00332C30" w:rsidRDefault="00332C30" w:rsidP="00332C30">
      <w:pPr>
        <w:pStyle w:val="Telobesedila"/>
        <w:tabs>
          <w:tab w:val="left" w:pos="-1080"/>
          <w:tab w:val="left" w:pos="-720"/>
          <w:tab w:val="left" w:pos="0"/>
          <w:tab w:val="left" w:pos="810"/>
          <w:tab w:val="left" w:pos="1080"/>
        </w:tabs>
        <w:rPr>
          <w:rFonts w:ascii="Arial" w:hAnsi="Arial" w:cs="Arial"/>
          <w:sz w:val="20"/>
        </w:rPr>
      </w:pPr>
      <w:r w:rsidRPr="00332C30">
        <w:rPr>
          <w:rFonts w:ascii="Arial" w:hAnsi="Arial" w:cs="Arial"/>
          <w:sz w:val="20"/>
        </w:rPr>
        <w:t>Občina Komen se v letu 202</w:t>
      </w:r>
      <w:r w:rsidR="00EB2064">
        <w:rPr>
          <w:rFonts w:ascii="Arial" w:hAnsi="Arial" w:cs="Arial"/>
          <w:sz w:val="20"/>
        </w:rPr>
        <w:t>6</w:t>
      </w:r>
      <w:r w:rsidRPr="00332C30">
        <w:rPr>
          <w:rFonts w:ascii="Arial" w:hAnsi="Arial" w:cs="Arial"/>
          <w:sz w:val="20"/>
        </w:rPr>
        <w:t xml:space="preserve"> ne bo dodatno zadolževala.</w:t>
      </w:r>
    </w:p>
    <w:p w14:paraId="6F4ADDD6" w14:textId="77777777" w:rsidR="00043ED8" w:rsidRDefault="00043ED8" w:rsidP="00332C30">
      <w:pPr>
        <w:pStyle w:val="Telobesedila"/>
        <w:tabs>
          <w:tab w:val="left" w:pos="-1080"/>
          <w:tab w:val="left" w:pos="-720"/>
          <w:tab w:val="left" w:pos="0"/>
          <w:tab w:val="left" w:pos="810"/>
          <w:tab w:val="left" w:pos="1080"/>
        </w:tabs>
        <w:jc w:val="center"/>
        <w:rPr>
          <w:rFonts w:ascii="Arial" w:hAnsi="Arial" w:cs="Arial"/>
          <w:sz w:val="20"/>
        </w:rPr>
      </w:pPr>
    </w:p>
    <w:p w14:paraId="6B218BA7"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2F4296F1"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6A4E2BC6"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0D2FC77B"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30D36D6D" w14:textId="77777777" w:rsidR="00D441B1" w:rsidRDefault="00D441B1" w:rsidP="00332C30">
      <w:pPr>
        <w:pStyle w:val="Telobesedila"/>
        <w:tabs>
          <w:tab w:val="left" w:pos="-1080"/>
          <w:tab w:val="left" w:pos="-720"/>
          <w:tab w:val="left" w:pos="0"/>
          <w:tab w:val="left" w:pos="810"/>
          <w:tab w:val="left" w:pos="1080"/>
        </w:tabs>
        <w:jc w:val="center"/>
        <w:rPr>
          <w:rFonts w:ascii="Arial" w:hAnsi="Arial" w:cs="Arial"/>
          <w:sz w:val="20"/>
        </w:rPr>
      </w:pPr>
    </w:p>
    <w:p w14:paraId="0A16FFF7" w14:textId="56E86E4E" w:rsidR="00332C30" w:rsidRPr="00374C3B" w:rsidRDefault="00332C30" w:rsidP="002B60CB">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lastRenderedPageBreak/>
        <w:t>člen</w:t>
      </w:r>
    </w:p>
    <w:p w14:paraId="2F664AF4" w14:textId="6110C33F"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w:t>
      </w:r>
      <w:r w:rsidRPr="00332C30">
        <w:rPr>
          <w:rFonts w:ascii="Arial" w:hAnsi="Arial" w:cs="Arial"/>
          <w:b/>
          <w:bCs/>
          <w:sz w:val="20"/>
        </w:rPr>
        <w:t>obseg zadolževanja javnih zavodov in javnih podjetij</w:t>
      </w:r>
      <w:r w:rsidRPr="00374C3B">
        <w:rPr>
          <w:rFonts w:ascii="Arial" w:hAnsi="Arial" w:cs="Arial"/>
          <w:b/>
          <w:bCs/>
          <w:sz w:val="20"/>
        </w:rPr>
        <w:t>)</w:t>
      </w:r>
    </w:p>
    <w:p w14:paraId="02565143"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305F362A" w14:textId="77777777" w:rsidR="00332C30" w:rsidRPr="002F3BD8" w:rsidRDefault="00332C30" w:rsidP="00332C30">
      <w:pPr>
        <w:shd w:val="clear" w:color="auto" w:fill="FFFFFF"/>
        <w:ind w:left="14" w:right="5"/>
        <w:jc w:val="both"/>
        <w:rPr>
          <w:rFonts w:ascii="Arial" w:hAnsi="Arial" w:cs="Arial"/>
          <w:spacing w:val="-1"/>
          <w:sz w:val="20"/>
          <w:szCs w:val="22"/>
        </w:rPr>
      </w:pPr>
      <w:r w:rsidRPr="002F3BD8">
        <w:rPr>
          <w:rFonts w:ascii="Arial" w:hAnsi="Arial" w:cs="Arial"/>
          <w:spacing w:val="-1"/>
          <w:sz w:val="20"/>
          <w:szCs w:val="22"/>
        </w:rPr>
        <w:t>Občina sme dati poroštva za izpolnitev obveznosti javnega podjetja in javnih zavodov, katerih ustanoviteljica je, največ do višine 5% realiziranih prihodkov iz bilance prihodkov in odhodkov proračuna leta pred letom, v katerem daje poroštvo.</w:t>
      </w:r>
    </w:p>
    <w:p w14:paraId="4FADC006" w14:textId="77777777" w:rsidR="00332C30" w:rsidRPr="002F3BD8" w:rsidRDefault="00332C30" w:rsidP="00332C30">
      <w:pPr>
        <w:shd w:val="clear" w:color="auto" w:fill="FFFFFF"/>
        <w:ind w:left="14" w:right="5"/>
        <w:jc w:val="both"/>
        <w:rPr>
          <w:rFonts w:ascii="Arial" w:hAnsi="Arial" w:cs="Arial"/>
          <w:spacing w:val="-1"/>
          <w:sz w:val="14"/>
          <w:szCs w:val="16"/>
        </w:rPr>
      </w:pPr>
    </w:p>
    <w:p w14:paraId="57AC8D0E" w14:textId="77777777" w:rsidR="00332C30" w:rsidRPr="002F3BD8" w:rsidRDefault="00332C30" w:rsidP="00332C30">
      <w:pPr>
        <w:rPr>
          <w:rFonts w:ascii="Arial" w:hAnsi="Arial" w:cs="Arial"/>
          <w:sz w:val="20"/>
          <w:szCs w:val="22"/>
        </w:rPr>
      </w:pPr>
      <w:r w:rsidRPr="002F3BD8">
        <w:rPr>
          <w:rFonts w:ascii="Arial" w:hAnsi="Arial" w:cs="Arial"/>
          <w:sz w:val="20"/>
          <w:szCs w:val="22"/>
        </w:rPr>
        <w:t>O soglasju ali poroštvu odloča občinski svet.</w:t>
      </w:r>
    </w:p>
    <w:p w14:paraId="7D91DDB2"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55F8BBBF"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4C11013A"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5FF30334"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r w:rsidRPr="00374C3B">
        <w:rPr>
          <w:rFonts w:ascii="Arial" w:hAnsi="Arial" w:cs="Arial"/>
          <w:b/>
          <w:bCs/>
          <w:sz w:val="20"/>
        </w:rPr>
        <w:t>6. PREHODNE IN KONČNE DOLOČBE</w:t>
      </w:r>
    </w:p>
    <w:p w14:paraId="08CEC061" w14:textId="77777777" w:rsidR="00332C30" w:rsidRPr="00374C3B" w:rsidRDefault="00332C30" w:rsidP="00332C30">
      <w:pPr>
        <w:pStyle w:val="Telobesedila"/>
        <w:tabs>
          <w:tab w:val="left" w:pos="-1080"/>
          <w:tab w:val="left" w:pos="-720"/>
          <w:tab w:val="left" w:pos="0"/>
          <w:tab w:val="left" w:pos="810"/>
          <w:tab w:val="left" w:pos="1080"/>
        </w:tabs>
        <w:rPr>
          <w:rFonts w:ascii="Arial" w:hAnsi="Arial" w:cs="Arial"/>
          <w:b/>
          <w:bCs/>
          <w:sz w:val="20"/>
        </w:rPr>
      </w:pPr>
    </w:p>
    <w:p w14:paraId="7EB6FE95" w14:textId="1597F620" w:rsidR="00332C30" w:rsidRPr="002E794A"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 xml:space="preserve">člen </w:t>
      </w:r>
    </w:p>
    <w:p w14:paraId="4D51A6EB" w14:textId="77777777" w:rsidR="00332C30" w:rsidRPr="002E794A"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2E794A">
        <w:rPr>
          <w:rFonts w:ascii="Arial" w:hAnsi="Arial" w:cs="Arial"/>
          <w:b/>
          <w:bCs/>
          <w:sz w:val="20"/>
        </w:rPr>
        <w:t>(način objave odloka in gradiva)</w:t>
      </w:r>
    </w:p>
    <w:p w14:paraId="507D6AE6"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p>
    <w:p w14:paraId="2FC65434" w14:textId="77777777" w:rsidR="002B60CB" w:rsidRDefault="00332C30" w:rsidP="002B60CB">
      <w:pPr>
        <w:pStyle w:val="Telobesedila"/>
        <w:tabs>
          <w:tab w:val="left" w:pos="-1080"/>
          <w:tab w:val="left" w:pos="-720"/>
          <w:tab w:val="left" w:pos="0"/>
          <w:tab w:val="left" w:pos="810"/>
          <w:tab w:val="left" w:pos="1080"/>
        </w:tabs>
        <w:rPr>
          <w:rFonts w:ascii="Arial" w:hAnsi="Arial" w:cs="Arial"/>
          <w:sz w:val="20"/>
        </w:rPr>
      </w:pPr>
      <w:r>
        <w:rPr>
          <w:rFonts w:ascii="Arial" w:hAnsi="Arial" w:cs="Arial"/>
          <w:sz w:val="20"/>
        </w:rPr>
        <w:t>Sprejeti odlok o proračunu</w:t>
      </w:r>
      <w:r w:rsidR="00311E4A">
        <w:rPr>
          <w:rFonts w:ascii="Arial" w:hAnsi="Arial" w:cs="Arial"/>
          <w:sz w:val="20"/>
        </w:rPr>
        <w:t xml:space="preserve">  se</w:t>
      </w:r>
      <w:r>
        <w:rPr>
          <w:rFonts w:ascii="Arial" w:hAnsi="Arial" w:cs="Arial"/>
          <w:sz w:val="20"/>
        </w:rPr>
        <w:t xml:space="preserve"> objavi v Uradnem listu Republike Slovenije</w:t>
      </w:r>
      <w:r w:rsidR="00311E4A">
        <w:rPr>
          <w:rFonts w:ascii="Arial" w:hAnsi="Arial" w:cs="Arial"/>
          <w:sz w:val="20"/>
        </w:rPr>
        <w:t>, c</w:t>
      </w:r>
      <w:r>
        <w:rPr>
          <w:rFonts w:ascii="Arial" w:hAnsi="Arial" w:cs="Arial"/>
          <w:sz w:val="20"/>
        </w:rPr>
        <w:t>elotno gradivo proračuna</w:t>
      </w:r>
      <w:r w:rsidR="00311E4A">
        <w:rPr>
          <w:rFonts w:ascii="Arial" w:hAnsi="Arial" w:cs="Arial"/>
          <w:sz w:val="20"/>
        </w:rPr>
        <w:t xml:space="preserve"> pa na</w:t>
      </w:r>
      <w:r>
        <w:rPr>
          <w:rFonts w:ascii="Arial" w:hAnsi="Arial" w:cs="Arial"/>
          <w:sz w:val="20"/>
        </w:rPr>
        <w:t xml:space="preserve"> spletni strani</w:t>
      </w:r>
      <w:r w:rsidR="00311E4A">
        <w:rPr>
          <w:rFonts w:ascii="Arial" w:hAnsi="Arial" w:cs="Arial"/>
          <w:sz w:val="20"/>
        </w:rPr>
        <w:t xml:space="preserve"> Občine Komen</w:t>
      </w:r>
      <w:r>
        <w:rPr>
          <w:rFonts w:ascii="Arial" w:hAnsi="Arial" w:cs="Arial"/>
          <w:sz w:val="20"/>
        </w:rPr>
        <w:t xml:space="preserve">. </w:t>
      </w:r>
    </w:p>
    <w:p w14:paraId="18165526" w14:textId="77777777" w:rsidR="002B60CB" w:rsidRDefault="002B60CB" w:rsidP="002B60CB">
      <w:pPr>
        <w:pStyle w:val="Telobesedila"/>
        <w:tabs>
          <w:tab w:val="left" w:pos="-1080"/>
          <w:tab w:val="left" w:pos="-720"/>
          <w:tab w:val="left" w:pos="0"/>
          <w:tab w:val="left" w:pos="810"/>
          <w:tab w:val="left" w:pos="1080"/>
        </w:tabs>
        <w:rPr>
          <w:rFonts w:ascii="Arial" w:hAnsi="Arial" w:cs="Arial"/>
          <w:sz w:val="20"/>
        </w:rPr>
      </w:pPr>
    </w:p>
    <w:p w14:paraId="61C1B337" w14:textId="6FA4ACDC" w:rsidR="00332C30" w:rsidRPr="000E365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0E365B">
        <w:rPr>
          <w:rFonts w:ascii="Arial" w:hAnsi="Arial" w:cs="Arial"/>
          <w:b/>
          <w:bCs/>
          <w:sz w:val="20"/>
        </w:rPr>
        <w:t>člen</w:t>
      </w:r>
    </w:p>
    <w:p w14:paraId="5F05275C"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(začasno financiranje v letu 202</w:t>
      </w:r>
      <w:r>
        <w:rPr>
          <w:rFonts w:ascii="Arial" w:hAnsi="Arial" w:cs="Arial"/>
          <w:b/>
          <w:bCs/>
          <w:sz w:val="20"/>
        </w:rPr>
        <w:t>6</w:t>
      </w:r>
      <w:r w:rsidRPr="00374C3B">
        <w:rPr>
          <w:rFonts w:ascii="Arial" w:hAnsi="Arial" w:cs="Arial"/>
          <w:b/>
          <w:bCs/>
          <w:sz w:val="20"/>
        </w:rPr>
        <w:t>)</w:t>
      </w:r>
    </w:p>
    <w:p w14:paraId="63C3E137"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6CA3F14A" w14:textId="77777777" w:rsidR="00332C30" w:rsidRDefault="00332C30" w:rsidP="00332C30">
      <w:pPr>
        <w:pStyle w:val="Telobesedila"/>
        <w:tabs>
          <w:tab w:val="left" w:pos="-1080"/>
          <w:tab w:val="left" w:pos="-720"/>
          <w:tab w:val="left" w:pos="0"/>
          <w:tab w:val="left" w:pos="810"/>
          <w:tab w:val="left" w:pos="1080"/>
        </w:tabs>
        <w:rPr>
          <w:rFonts w:ascii="Arial" w:hAnsi="Arial" w:cs="Arial"/>
          <w:sz w:val="20"/>
        </w:rPr>
      </w:pPr>
      <w:r w:rsidRPr="002E794A">
        <w:rPr>
          <w:rFonts w:ascii="Arial" w:hAnsi="Arial" w:cs="Arial"/>
          <w:sz w:val="20"/>
        </w:rPr>
        <w:t>Če proračun občine za leto 2026 ni sprejet pred začetkom leta</w:t>
      </w:r>
      <w:r>
        <w:rPr>
          <w:rFonts w:ascii="Arial" w:hAnsi="Arial" w:cs="Arial"/>
          <w:sz w:val="20"/>
        </w:rPr>
        <w:t xml:space="preserve"> </w:t>
      </w:r>
      <w:r w:rsidRPr="002E794A">
        <w:rPr>
          <w:rFonts w:ascii="Arial" w:hAnsi="Arial" w:cs="Arial"/>
          <w:sz w:val="20"/>
        </w:rPr>
        <w:t>se, na podlagi sklepa o začasnem financiranju občine, financiranje njenih nalog in drugih s predpisi določenih namenov, začasno nadaljuje na podlagi proračuna za leto 2025.</w:t>
      </w:r>
      <w:r>
        <w:rPr>
          <w:rFonts w:ascii="Arial" w:hAnsi="Arial" w:cs="Arial"/>
          <w:sz w:val="20"/>
        </w:rPr>
        <w:t xml:space="preserve"> </w:t>
      </w:r>
    </w:p>
    <w:p w14:paraId="686C9CD1"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29C8DE5C"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1A07407F" w14:textId="5E8A0173" w:rsidR="00332C30" w:rsidRPr="00374C3B" w:rsidRDefault="00332C30" w:rsidP="00E332B4">
      <w:pPr>
        <w:pStyle w:val="Telobesedila"/>
        <w:numPr>
          <w:ilvl w:val="0"/>
          <w:numId w:val="3"/>
        </w:numPr>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člen</w:t>
      </w:r>
    </w:p>
    <w:p w14:paraId="23421025" w14:textId="77777777" w:rsidR="00332C30" w:rsidRPr="00374C3B" w:rsidRDefault="00332C30" w:rsidP="00332C30">
      <w:pPr>
        <w:pStyle w:val="Telobesedila"/>
        <w:tabs>
          <w:tab w:val="left" w:pos="-1080"/>
          <w:tab w:val="left" w:pos="-720"/>
          <w:tab w:val="left" w:pos="0"/>
          <w:tab w:val="left" w:pos="810"/>
          <w:tab w:val="left" w:pos="1080"/>
        </w:tabs>
        <w:jc w:val="center"/>
        <w:rPr>
          <w:rFonts w:ascii="Arial" w:hAnsi="Arial" w:cs="Arial"/>
          <w:b/>
          <w:bCs/>
          <w:sz w:val="20"/>
        </w:rPr>
      </w:pPr>
      <w:r w:rsidRPr="00374C3B">
        <w:rPr>
          <w:rFonts w:ascii="Arial" w:hAnsi="Arial" w:cs="Arial"/>
          <w:b/>
          <w:bCs/>
          <w:sz w:val="20"/>
        </w:rPr>
        <w:t>(uveljavitev odloka)</w:t>
      </w:r>
    </w:p>
    <w:p w14:paraId="38722446" w14:textId="77777777"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p>
    <w:p w14:paraId="0DE65A30" w14:textId="1A2148F8" w:rsidR="00332C30" w:rsidRPr="00C366AB" w:rsidRDefault="00332C30" w:rsidP="00332C30">
      <w:pPr>
        <w:pStyle w:val="Telobesedila"/>
        <w:tabs>
          <w:tab w:val="left" w:pos="-1080"/>
          <w:tab w:val="left" w:pos="-720"/>
          <w:tab w:val="left" w:pos="0"/>
          <w:tab w:val="left" w:pos="810"/>
          <w:tab w:val="left" w:pos="1080"/>
        </w:tabs>
        <w:rPr>
          <w:rFonts w:ascii="Arial" w:hAnsi="Arial" w:cs="Arial"/>
          <w:sz w:val="20"/>
        </w:rPr>
      </w:pPr>
      <w:r w:rsidRPr="00C366AB">
        <w:rPr>
          <w:rFonts w:ascii="Arial" w:hAnsi="Arial" w:cs="Arial"/>
          <w:sz w:val="20"/>
        </w:rPr>
        <w:t>Ta odlok začne veljati naslednji dan po objavi v Uradnem listu Republike Slovenije (ali v uradnem glasilu občine)</w:t>
      </w:r>
      <w:r>
        <w:rPr>
          <w:rFonts w:ascii="Arial" w:hAnsi="Arial" w:cs="Arial"/>
          <w:sz w:val="20"/>
        </w:rPr>
        <w:t>, uporabljati pa se začne 1. januarja 202</w:t>
      </w:r>
      <w:r w:rsidR="00EB2064">
        <w:rPr>
          <w:rFonts w:ascii="Arial" w:hAnsi="Arial" w:cs="Arial"/>
          <w:sz w:val="20"/>
        </w:rPr>
        <w:t>6</w:t>
      </w:r>
      <w:r>
        <w:rPr>
          <w:rFonts w:ascii="Arial" w:hAnsi="Arial" w:cs="Arial"/>
          <w:sz w:val="20"/>
        </w:rPr>
        <w:t xml:space="preserve">. </w:t>
      </w:r>
    </w:p>
    <w:p w14:paraId="7E5CED60" w14:textId="77777777" w:rsidR="00332C30" w:rsidRDefault="00332C30" w:rsidP="00A75FBC">
      <w:pPr>
        <w:jc w:val="both"/>
        <w:rPr>
          <w:rFonts w:ascii="Arial" w:hAnsi="Arial" w:cs="Arial"/>
          <w:sz w:val="20"/>
        </w:rPr>
      </w:pPr>
    </w:p>
    <w:p w14:paraId="27A43409" w14:textId="77777777" w:rsidR="00332C30" w:rsidRDefault="00332C30" w:rsidP="00A75FBC">
      <w:pPr>
        <w:jc w:val="both"/>
        <w:rPr>
          <w:rFonts w:ascii="Arial" w:hAnsi="Arial" w:cs="Arial"/>
          <w:sz w:val="20"/>
        </w:rPr>
      </w:pPr>
    </w:p>
    <w:p w14:paraId="2D08EDCA" w14:textId="77777777" w:rsidR="00332C30" w:rsidRDefault="00332C30" w:rsidP="00A75FBC">
      <w:pPr>
        <w:jc w:val="both"/>
        <w:rPr>
          <w:rFonts w:ascii="Arial" w:hAnsi="Arial" w:cs="Arial"/>
          <w:sz w:val="20"/>
        </w:rPr>
      </w:pPr>
    </w:p>
    <w:p w14:paraId="263AD58B" w14:textId="77777777" w:rsidR="00332C30" w:rsidRPr="002F3BD8" w:rsidRDefault="00332C30" w:rsidP="00A75FBC">
      <w:pPr>
        <w:jc w:val="both"/>
        <w:rPr>
          <w:rFonts w:ascii="Arial" w:hAnsi="Arial" w:cs="Arial"/>
          <w:sz w:val="20"/>
        </w:rPr>
      </w:pPr>
    </w:p>
    <w:p w14:paraId="688167EA" w14:textId="77777777" w:rsidR="00FD05DD" w:rsidRPr="002F3BD8" w:rsidRDefault="00FD05DD" w:rsidP="00FD05DD">
      <w:pPr>
        <w:jc w:val="both"/>
        <w:rPr>
          <w:rFonts w:ascii="Arial" w:hAnsi="Arial" w:cs="Arial"/>
          <w:sz w:val="20"/>
        </w:rPr>
      </w:pPr>
      <w:r w:rsidRPr="002F3BD8">
        <w:rPr>
          <w:rFonts w:ascii="Arial" w:hAnsi="Arial" w:cs="Arial"/>
          <w:sz w:val="20"/>
        </w:rPr>
        <w:t xml:space="preserve">Številka: </w:t>
      </w:r>
    </w:p>
    <w:p w14:paraId="477C79BD" w14:textId="77777777" w:rsidR="00FD05DD" w:rsidRDefault="00FD05DD" w:rsidP="00FD05DD">
      <w:pPr>
        <w:jc w:val="both"/>
        <w:rPr>
          <w:rFonts w:ascii="Arial" w:hAnsi="Arial" w:cs="Arial"/>
          <w:sz w:val="20"/>
        </w:rPr>
      </w:pPr>
      <w:r w:rsidRPr="002F3BD8">
        <w:rPr>
          <w:rFonts w:ascii="Arial" w:hAnsi="Arial" w:cs="Arial"/>
          <w:sz w:val="20"/>
        </w:rPr>
        <w:t xml:space="preserve">Datum: </w:t>
      </w:r>
    </w:p>
    <w:p w14:paraId="4A01A140" w14:textId="77777777" w:rsidR="00E332B4" w:rsidRDefault="00E332B4" w:rsidP="00FD05DD">
      <w:pPr>
        <w:jc w:val="both"/>
        <w:rPr>
          <w:rFonts w:ascii="Arial" w:hAnsi="Arial" w:cs="Arial"/>
          <w:sz w:val="20"/>
        </w:rPr>
      </w:pPr>
    </w:p>
    <w:p w14:paraId="3691A979" w14:textId="77777777" w:rsidR="00E332B4" w:rsidRDefault="00E332B4" w:rsidP="00FD05DD">
      <w:pPr>
        <w:jc w:val="both"/>
        <w:rPr>
          <w:rFonts w:ascii="Arial" w:hAnsi="Arial" w:cs="Arial"/>
          <w:sz w:val="20"/>
        </w:rPr>
      </w:pPr>
    </w:p>
    <w:p w14:paraId="092FF402" w14:textId="77777777" w:rsidR="00E332B4" w:rsidRDefault="00E332B4" w:rsidP="00FD05DD">
      <w:pPr>
        <w:jc w:val="both"/>
        <w:rPr>
          <w:rFonts w:ascii="Arial" w:hAnsi="Arial" w:cs="Arial"/>
          <w:sz w:val="20"/>
        </w:rPr>
      </w:pPr>
    </w:p>
    <w:p w14:paraId="3F0B0C43"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Mag. ERIK MODIC</w:t>
      </w:r>
    </w:p>
    <w:p w14:paraId="25E24474" w14:textId="77777777" w:rsidR="00E332B4" w:rsidRPr="002F3BD8" w:rsidRDefault="00E332B4" w:rsidP="00E332B4">
      <w:pPr>
        <w:ind w:left="2124" w:firstLine="708"/>
        <w:jc w:val="center"/>
        <w:rPr>
          <w:rFonts w:ascii="Arial" w:hAnsi="Arial" w:cs="Arial"/>
          <w:b/>
          <w:sz w:val="20"/>
        </w:rPr>
      </w:pPr>
      <w:r w:rsidRPr="002F3BD8">
        <w:rPr>
          <w:rFonts w:ascii="Arial" w:hAnsi="Arial" w:cs="Arial"/>
          <w:b/>
          <w:sz w:val="20"/>
        </w:rPr>
        <w:t>župan</w:t>
      </w:r>
    </w:p>
    <w:p w14:paraId="05EBB853" w14:textId="77777777" w:rsidR="00E332B4" w:rsidRPr="002F3BD8" w:rsidRDefault="00E332B4" w:rsidP="00FD05DD">
      <w:pPr>
        <w:jc w:val="both"/>
        <w:rPr>
          <w:rFonts w:ascii="Arial" w:hAnsi="Arial" w:cs="Arial"/>
          <w:sz w:val="20"/>
        </w:rPr>
      </w:pPr>
    </w:p>
    <w:p w14:paraId="0D57198F" w14:textId="77777777" w:rsidR="00FD05DD" w:rsidRPr="002F3BD8" w:rsidRDefault="00FD05DD" w:rsidP="00FD05DD">
      <w:pPr>
        <w:rPr>
          <w:rFonts w:ascii="Arial" w:hAnsi="Arial" w:cs="Arial"/>
          <w:sz w:val="20"/>
        </w:rPr>
      </w:pPr>
    </w:p>
    <w:p w14:paraId="12029128" w14:textId="77777777" w:rsidR="00FD05DD" w:rsidRDefault="00FD05DD" w:rsidP="00E332B4">
      <w:pPr>
        <w:shd w:val="clear" w:color="auto" w:fill="FFFFFF"/>
        <w:spacing w:before="216"/>
        <w:ind w:right="10"/>
        <w:jc w:val="both"/>
        <w:rPr>
          <w:rFonts w:ascii="Arial" w:hAnsi="Arial" w:cs="Arial"/>
          <w:bCs/>
          <w:i/>
          <w:iCs/>
          <w:sz w:val="22"/>
          <w:szCs w:val="22"/>
        </w:rPr>
      </w:pPr>
    </w:p>
    <w:sectPr w:rsidR="00FD05DD" w:rsidSect="00D441B1">
      <w:pgSz w:w="11909" w:h="16834"/>
      <w:pgMar w:top="851" w:right="1131" w:bottom="709" w:left="1351" w:header="708" w:footer="708"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515"/>
    <w:multiLevelType w:val="hybridMultilevel"/>
    <w:tmpl w:val="78328090"/>
    <w:lvl w:ilvl="0" w:tplc="B8DC52E4">
      <w:start w:val="1"/>
      <w:numFmt w:val="decimal"/>
      <w:lvlText w:val="%1."/>
      <w:lvlJc w:val="left"/>
      <w:pPr>
        <w:ind w:left="1170" w:hanging="8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5E39FB"/>
    <w:multiLevelType w:val="singleLevel"/>
    <w:tmpl w:val="0424000F"/>
    <w:lvl w:ilvl="0">
      <w:start w:val="1"/>
      <w:numFmt w:val="decimal"/>
      <w:lvlText w:val="%1."/>
      <w:lvlJc w:val="left"/>
      <w:pPr>
        <w:tabs>
          <w:tab w:val="num" w:pos="360"/>
        </w:tabs>
        <w:ind w:left="360" w:hanging="360"/>
      </w:pPr>
      <w:rPr>
        <w:rFonts w:hint="default"/>
      </w:rPr>
    </w:lvl>
  </w:abstractNum>
  <w:abstractNum w:abstractNumId="2" w15:restartNumberingAfterBreak="0">
    <w:nsid w:val="341B3363"/>
    <w:multiLevelType w:val="hybridMultilevel"/>
    <w:tmpl w:val="CDCE0954"/>
    <w:lvl w:ilvl="0" w:tplc="0424000F">
      <w:start w:val="3"/>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5D201F3"/>
    <w:multiLevelType w:val="hybridMultilevel"/>
    <w:tmpl w:val="1EB44A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7CA0EE7"/>
    <w:multiLevelType w:val="hybridMultilevel"/>
    <w:tmpl w:val="F170FC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9CE4489"/>
    <w:multiLevelType w:val="hybridMultilevel"/>
    <w:tmpl w:val="1BFAC21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A522BEE"/>
    <w:multiLevelType w:val="hybridMultilevel"/>
    <w:tmpl w:val="FFAAE30C"/>
    <w:lvl w:ilvl="0" w:tplc="FBA0D9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7A0C5C"/>
    <w:multiLevelType w:val="hybridMultilevel"/>
    <w:tmpl w:val="BC5CA0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A00561"/>
    <w:multiLevelType w:val="hybridMultilevel"/>
    <w:tmpl w:val="A3A0D24C"/>
    <w:lvl w:ilvl="0" w:tplc="3362C1DC">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0" w15:restartNumberingAfterBreak="0">
    <w:nsid w:val="64920053"/>
    <w:multiLevelType w:val="hybridMultilevel"/>
    <w:tmpl w:val="4008E4DE"/>
    <w:lvl w:ilvl="0" w:tplc="FE944046">
      <w:start w:val="19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3759660">
    <w:abstractNumId w:val="8"/>
  </w:num>
  <w:num w:numId="2" w16cid:durableId="943272868">
    <w:abstractNumId w:val="5"/>
  </w:num>
  <w:num w:numId="3" w16cid:durableId="1070662686">
    <w:abstractNumId w:val="4"/>
  </w:num>
  <w:num w:numId="4" w16cid:durableId="992877652">
    <w:abstractNumId w:val="10"/>
  </w:num>
  <w:num w:numId="5" w16cid:durableId="12166212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528516">
    <w:abstractNumId w:val="1"/>
  </w:num>
  <w:num w:numId="7" w16cid:durableId="1633901733">
    <w:abstractNumId w:val="2"/>
  </w:num>
  <w:num w:numId="8" w16cid:durableId="1406877021">
    <w:abstractNumId w:val="7"/>
  </w:num>
  <w:num w:numId="9" w16cid:durableId="411583592">
    <w:abstractNumId w:val="9"/>
  </w:num>
  <w:num w:numId="10" w16cid:durableId="275914404">
    <w:abstractNumId w:val="0"/>
  </w:num>
  <w:num w:numId="11" w16cid:durableId="1045180483">
    <w:abstractNumId w:val="6"/>
  </w:num>
  <w:num w:numId="12" w16cid:durableId="1209341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73"/>
    <w:rsid w:val="00043ED8"/>
    <w:rsid w:val="00051274"/>
    <w:rsid w:val="000C0374"/>
    <w:rsid w:val="000C0847"/>
    <w:rsid w:val="000D16C3"/>
    <w:rsid w:val="000E2C91"/>
    <w:rsid w:val="000F783F"/>
    <w:rsid w:val="00160E56"/>
    <w:rsid w:val="001C1F2C"/>
    <w:rsid w:val="001D7C18"/>
    <w:rsid w:val="002538FC"/>
    <w:rsid w:val="002563CC"/>
    <w:rsid w:val="002756E9"/>
    <w:rsid w:val="002829BF"/>
    <w:rsid w:val="00284C8A"/>
    <w:rsid w:val="002A7D3F"/>
    <w:rsid w:val="002B60CB"/>
    <w:rsid w:val="00300D48"/>
    <w:rsid w:val="00311E4A"/>
    <w:rsid w:val="00332C30"/>
    <w:rsid w:val="003B608A"/>
    <w:rsid w:val="003D3B73"/>
    <w:rsid w:val="00427F73"/>
    <w:rsid w:val="00433940"/>
    <w:rsid w:val="00461001"/>
    <w:rsid w:val="004F36D3"/>
    <w:rsid w:val="00511B09"/>
    <w:rsid w:val="00527039"/>
    <w:rsid w:val="00567EA6"/>
    <w:rsid w:val="00572878"/>
    <w:rsid w:val="0057426C"/>
    <w:rsid w:val="005A60F9"/>
    <w:rsid w:val="005F0C7E"/>
    <w:rsid w:val="006173CB"/>
    <w:rsid w:val="00670704"/>
    <w:rsid w:val="006A5DA2"/>
    <w:rsid w:val="006A627C"/>
    <w:rsid w:val="00736B18"/>
    <w:rsid w:val="00742A1E"/>
    <w:rsid w:val="007950CF"/>
    <w:rsid w:val="007B3263"/>
    <w:rsid w:val="007D1AEF"/>
    <w:rsid w:val="007F5B9D"/>
    <w:rsid w:val="00820F89"/>
    <w:rsid w:val="00832DA5"/>
    <w:rsid w:val="008519D9"/>
    <w:rsid w:val="008B14EC"/>
    <w:rsid w:val="008D5E28"/>
    <w:rsid w:val="008D6C38"/>
    <w:rsid w:val="008F3603"/>
    <w:rsid w:val="0098134C"/>
    <w:rsid w:val="009A2D96"/>
    <w:rsid w:val="009C7812"/>
    <w:rsid w:val="00A16D6C"/>
    <w:rsid w:val="00A34B68"/>
    <w:rsid w:val="00A75FBC"/>
    <w:rsid w:val="00A763C0"/>
    <w:rsid w:val="00B13125"/>
    <w:rsid w:val="00B34E2F"/>
    <w:rsid w:val="00C00981"/>
    <w:rsid w:val="00C253A0"/>
    <w:rsid w:val="00C418A2"/>
    <w:rsid w:val="00C437BD"/>
    <w:rsid w:val="00C57DFC"/>
    <w:rsid w:val="00C653CC"/>
    <w:rsid w:val="00C87718"/>
    <w:rsid w:val="00C87F34"/>
    <w:rsid w:val="00CA2FC5"/>
    <w:rsid w:val="00CD49C3"/>
    <w:rsid w:val="00CF0AD3"/>
    <w:rsid w:val="00D15D77"/>
    <w:rsid w:val="00D441B1"/>
    <w:rsid w:val="00D54F66"/>
    <w:rsid w:val="00D67042"/>
    <w:rsid w:val="00D93E40"/>
    <w:rsid w:val="00DA5B44"/>
    <w:rsid w:val="00DE40FB"/>
    <w:rsid w:val="00E332B4"/>
    <w:rsid w:val="00EA22EF"/>
    <w:rsid w:val="00EB2064"/>
    <w:rsid w:val="00EC370B"/>
    <w:rsid w:val="00EC70E2"/>
    <w:rsid w:val="00ED2838"/>
    <w:rsid w:val="00ED4B0A"/>
    <w:rsid w:val="00F73928"/>
    <w:rsid w:val="00F81DF1"/>
    <w:rsid w:val="00FB283C"/>
    <w:rsid w:val="00FD05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E9F8"/>
  <w15:chartTrackingRefBased/>
  <w15:docId w15:val="{735FED3A-8EA1-40A2-8E11-B4A3F63D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41B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B131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D54F6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3D3B73"/>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rsid w:val="003D3B73"/>
    <w:rPr>
      <w:rFonts w:asciiTheme="majorHAnsi" w:eastAsiaTheme="majorEastAsia" w:hAnsiTheme="majorHAnsi" w:cstheme="majorBidi"/>
      <w:color w:val="1F4D78" w:themeColor="accent1" w:themeShade="7F"/>
      <w:sz w:val="24"/>
      <w:szCs w:val="24"/>
      <w:lang w:eastAsia="sl-SI"/>
    </w:rPr>
  </w:style>
  <w:style w:type="paragraph" w:styleId="Telobesedila">
    <w:name w:val="Body Text"/>
    <w:basedOn w:val="Navaden"/>
    <w:link w:val="TelobesedilaZnak"/>
    <w:rsid w:val="003D3B73"/>
    <w:pPr>
      <w:jc w:val="both"/>
    </w:pPr>
    <w:rPr>
      <w:szCs w:val="20"/>
    </w:rPr>
  </w:style>
  <w:style w:type="character" w:customStyle="1" w:styleId="TelobesedilaZnak">
    <w:name w:val="Telo besedila Znak"/>
    <w:basedOn w:val="Privzetapisavaodstavka"/>
    <w:link w:val="Telobesedila"/>
    <w:rsid w:val="003D3B73"/>
    <w:rPr>
      <w:rFonts w:ascii="Times New Roman" w:eastAsia="Times New Roman" w:hAnsi="Times New Roman" w:cs="Times New Roman"/>
      <w:sz w:val="24"/>
      <w:szCs w:val="20"/>
      <w:lang w:eastAsia="sl-SI"/>
    </w:rPr>
  </w:style>
  <w:style w:type="table" w:styleId="Tabelamrea">
    <w:name w:val="Table Grid"/>
    <w:basedOn w:val="Navadnatabela"/>
    <w:rsid w:val="003D3B7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D3B73"/>
    <w:pPr>
      <w:ind w:left="720"/>
      <w:contextualSpacing/>
    </w:pPr>
  </w:style>
  <w:style w:type="paragraph" w:styleId="Brezrazmikov">
    <w:name w:val="No Spacing"/>
    <w:link w:val="BrezrazmikovZnak"/>
    <w:uiPriority w:val="1"/>
    <w:qFormat/>
    <w:rsid w:val="003D3B73"/>
    <w:pPr>
      <w:spacing w:after="0" w:line="240" w:lineRule="auto"/>
    </w:pPr>
    <w:rPr>
      <w:rFonts w:ascii="Calibri" w:eastAsia="Calibri" w:hAnsi="Calibri" w:cs="Times New Roman"/>
    </w:rPr>
  </w:style>
  <w:style w:type="paragraph" w:styleId="Besedilooblaka">
    <w:name w:val="Balloon Text"/>
    <w:basedOn w:val="Navaden"/>
    <w:link w:val="BesedilooblakaZnak"/>
    <w:uiPriority w:val="99"/>
    <w:semiHidden/>
    <w:unhideWhenUsed/>
    <w:rsid w:val="00C57DF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57DFC"/>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semiHidden/>
    <w:rsid w:val="00D54F66"/>
    <w:rPr>
      <w:rFonts w:asciiTheme="majorHAnsi" w:eastAsiaTheme="majorEastAsia" w:hAnsiTheme="majorHAnsi" w:cstheme="majorBidi"/>
      <w:color w:val="2E74B5" w:themeColor="accent1" w:themeShade="BF"/>
      <w:sz w:val="26"/>
      <w:szCs w:val="26"/>
      <w:lang w:eastAsia="sl-SI"/>
    </w:rPr>
  </w:style>
  <w:style w:type="paragraph" w:styleId="Telobesedila2">
    <w:name w:val="Body Text 2"/>
    <w:basedOn w:val="Navaden"/>
    <w:link w:val="Telobesedila2Znak"/>
    <w:uiPriority w:val="99"/>
    <w:semiHidden/>
    <w:unhideWhenUsed/>
    <w:rsid w:val="00D54F66"/>
    <w:pPr>
      <w:spacing w:after="120" w:line="480" w:lineRule="auto"/>
    </w:pPr>
  </w:style>
  <w:style w:type="character" w:customStyle="1" w:styleId="Telobesedila2Znak">
    <w:name w:val="Telo besedila 2 Znak"/>
    <w:basedOn w:val="Privzetapisavaodstavka"/>
    <w:link w:val="Telobesedila2"/>
    <w:uiPriority w:val="99"/>
    <w:semiHidden/>
    <w:rsid w:val="00D54F66"/>
    <w:rPr>
      <w:rFonts w:ascii="Times New Roman" w:eastAsia="Times New Roman" w:hAnsi="Times New Roman" w:cs="Times New Roman"/>
      <w:sz w:val="24"/>
      <w:szCs w:val="24"/>
      <w:lang w:eastAsia="sl-SI"/>
    </w:rPr>
  </w:style>
  <w:style w:type="character" w:customStyle="1" w:styleId="BrezrazmikovZnak">
    <w:name w:val="Brez razmikov Znak"/>
    <w:basedOn w:val="Privzetapisavaodstavka"/>
    <w:link w:val="Brezrazmikov"/>
    <w:uiPriority w:val="1"/>
    <w:rsid w:val="00EA22EF"/>
    <w:rPr>
      <w:rFonts w:ascii="Calibri" w:eastAsia="Calibri" w:hAnsi="Calibri" w:cs="Times New Roman"/>
    </w:rPr>
  </w:style>
  <w:style w:type="character" w:styleId="Hiperpovezava">
    <w:name w:val="Hyperlink"/>
    <w:basedOn w:val="Privzetapisavaodstavka"/>
    <w:uiPriority w:val="99"/>
    <w:unhideWhenUsed/>
    <w:rsid w:val="00EA22EF"/>
    <w:rPr>
      <w:color w:val="0000FF"/>
      <w:u w:val="single"/>
    </w:rPr>
  </w:style>
  <w:style w:type="character" w:customStyle="1" w:styleId="Naslov1Znak">
    <w:name w:val="Naslov 1 Znak"/>
    <w:basedOn w:val="Privzetapisavaodstavka"/>
    <w:link w:val="Naslov1"/>
    <w:uiPriority w:val="9"/>
    <w:rsid w:val="00B13125"/>
    <w:rPr>
      <w:rFonts w:asciiTheme="majorHAnsi" w:eastAsiaTheme="majorEastAsia" w:hAnsiTheme="majorHAnsi" w:cstheme="majorBidi"/>
      <w:color w:val="2E74B5" w:themeColor="accent1" w:themeShade="BF"/>
      <w:sz w:val="32"/>
      <w:szCs w:val="32"/>
      <w:lang w:eastAsia="sl-SI"/>
    </w:rPr>
  </w:style>
  <w:style w:type="paragraph" w:customStyle="1" w:styleId="odstavek">
    <w:name w:val="odstavek"/>
    <w:basedOn w:val="Navaden"/>
    <w:rsid w:val="001C1F2C"/>
    <w:pPr>
      <w:spacing w:before="100" w:beforeAutospacing="1" w:after="100" w:afterAutospacing="1"/>
    </w:pPr>
  </w:style>
  <w:style w:type="character" w:styleId="Nerazreenaomemba">
    <w:name w:val="Unresolved Mention"/>
    <w:basedOn w:val="Privzetapisavaodstavka"/>
    <w:uiPriority w:val="99"/>
    <w:semiHidden/>
    <w:unhideWhenUsed/>
    <w:rsid w:val="0052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7757">
      <w:bodyDiv w:val="1"/>
      <w:marLeft w:val="0"/>
      <w:marRight w:val="0"/>
      <w:marTop w:val="0"/>
      <w:marBottom w:val="0"/>
      <w:divBdr>
        <w:top w:val="none" w:sz="0" w:space="0" w:color="auto"/>
        <w:left w:val="none" w:sz="0" w:space="0" w:color="auto"/>
        <w:bottom w:val="none" w:sz="0" w:space="0" w:color="auto"/>
        <w:right w:val="none" w:sz="0" w:space="0" w:color="auto"/>
      </w:divBdr>
      <w:divsChild>
        <w:div w:id="1915428802">
          <w:marLeft w:val="0"/>
          <w:marRight w:val="0"/>
          <w:marTop w:val="0"/>
          <w:marBottom w:val="120"/>
          <w:divBdr>
            <w:top w:val="none" w:sz="0" w:space="0" w:color="auto"/>
            <w:left w:val="none" w:sz="0" w:space="0" w:color="auto"/>
            <w:bottom w:val="none" w:sz="0" w:space="0" w:color="auto"/>
            <w:right w:val="none" w:sz="0" w:space="0" w:color="auto"/>
          </w:divBdr>
        </w:div>
        <w:div w:id="1542011878">
          <w:marLeft w:val="0"/>
          <w:marRight w:val="0"/>
          <w:marTop w:val="0"/>
          <w:marBottom w:val="120"/>
          <w:divBdr>
            <w:top w:val="none" w:sz="0" w:space="0" w:color="auto"/>
            <w:left w:val="none" w:sz="0" w:space="0" w:color="auto"/>
            <w:bottom w:val="none" w:sz="0" w:space="0" w:color="auto"/>
            <w:right w:val="none" w:sz="0" w:space="0" w:color="auto"/>
          </w:divBdr>
        </w:div>
        <w:div w:id="1950626520">
          <w:marLeft w:val="0"/>
          <w:marRight w:val="0"/>
          <w:marTop w:val="0"/>
          <w:marBottom w:val="120"/>
          <w:divBdr>
            <w:top w:val="none" w:sz="0" w:space="0" w:color="auto"/>
            <w:left w:val="none" w:sz="0" w:space="0" w:color="auto"/>
            <w:bottom w:val="none" w:sz="0" w:space="0" w:color="auto"/>
            <w:right w:val="none" w:sz="0" w:space="0" w:color="auto"/>
          </w:divBdr>
        </w:div>
      </w:divsChild>
    </w:div>
    <w:div w:id="913396791">
      <w:bodyDiv w:val="1"/>
      <w:marLeft w:val="0"/>
      <w:marRight w:val="0"/>
      <w:marTop w:val="0"/>
      <w:marBottom w:val="0"/>
      <w:divBdr>
        <w:top w:val="none" w:sz="0" w:space="0" w:color="auto"/>
        <w:left w:val="none" w:sz="0" w:space="0" w:color="auto"/>
        <w:bottom w:val="none" w:sz="0" w:space="0" w:color="auto"/>
        <w:right w:val="none" w:sz="0" w:space="0" w:color="auto"/>
      </w:divBdr>
    </w:div>
    <w:div w:id="1547527783">
      <w:bodyDiv w:val="1"/>
      <w:marLeft w:val="0"/>
      <w:marRight w:val="0"/>
      <w:marTop w:val="0"/>
      <w:marBottom w:val="0"/>
      <w:divBdr>
        <w:top w:val="none" w:sz="0" w:space="0" w:color="auto"/>
        <w:left w:val="none" w:sz="0" w:space="0" w:color="auto"/>
        <w:bottom w:val="none" w:sz="0" w:space="0" w:color="auto"/>
        <w:right w:val="none" w:sz="0" w:space="0" w:color="auto"/>
      </w:divBdr>
      <w:divsChild>
        <w:div w:id="484586515">
          <w:marLeft w:val="0"/>
          <w:marRight w:val="0"/>
          <w:marTop w:val="0"/>
          <w:marBottom w:val="120"/>
          <w:divBdr>
            <w:top w:val="none" w:sz="0" w:space="0" w:color="auto"/>
            <w:left w:val="none" w:sz="0" w:space="0" w:color="auto"/>
            <w:bottom w:val="none" w:sz="0" w:space="0" w:color="auto"/>
            <w:right w:val="none" w:sz="0" w:space="0" w:color="auto"/>
          </w:divBdr>
        </w:div>
        <w:div w:id="1203177692">
          <w:marLeft w:val="0"/>
          <w:marRight w:val="0"/>
          <w:marTop w:val="0"/>
          <w:marBottom w:val="120"/>
          <w:divBdr>
            <w:top w:val="none" w:sz="0" w:space="0" w:color="auto"/>
            <w:left w:val="none" w:sz="0" w:space="0" w:color="auto"/>
            <w:bottom w:val="none" w:sz="0" w:space="0" w:color="auto"/>
            <w:right w:val="none" w:sz="0" w:space="0" w:color="auto"/>
          </w:divBdr>
        </w:div>
        <w:div w:id="182573429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9-01-4372" TargetMode="External"/><Relationship Id="rId13" Type="http://schemas.openxmlformats.org/officeDocument/2006/relationships/hyperlink" Target="https://www.uradni-list.si/glasilo-uradni-list-rs/vsebina/2022-01-2603" TargetMode="External"/><Relationship Id="rId3" Type="http://schemas.openxmlformats.org/officeDocument/2006/relationships/settings" Target="settings.xml"/><Relationship Id="rId7" Type="http://schemas.openxmlformats.org/officeDocument/2006/relationships/hyperlink" Target="https://www.uradni-list.si/glasilo-uradni-list-rs/vsebina/2008-01-2615" TargetMode="External"/><Relationship Id="rId12" Type="http://schemas.openxmlformats.org/officeDocument/2006/relationships/hyperlink" Target="https://www.uradni-list.si/glasilo-uradni-list-rs/vsebina/2022-01-23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radni-list.si/glasilo-uradni-list-rs/vsebina/2007-01-2694" TargetMode="External"/><Relationship Id="rId11" Type="http://schemas.openxmlformats.org/officeDocument/2006/relationships/hyperlink" Target="https://www.uradni-list.si/glasilo-uradni-list-rs/vsebina/2022-01-0202" TargetMode="External"/><Relationship Id="rId5" Type="http://schemas.openxmlformats.org/officeDocument/2006/relationships/image" Target="media/image1.jpeg"/><Relationship Id="rId15" Type="http://schemas.openxmlformats.org/officeDocument/2006/relationships/hyperlink" Target="https://www.uradni-list.si/glasilo-uradni-list-rs/vsebina/2023-01-3058" TargetMode="External"/><Relationship Id="rId10" Type="http://schemas.openxmlformats.org/officeDocument/2006/relationships/hyperlink" Target="https://www.uradni-list.si/glasilo-uradni-list-rs/vsebina/2016-01-344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3-01-0109" TargetMode="External"/><Relationship Id="rId14" Type="http://schemas.openxmlformats.org/officeDocument/2006/relationships/hyperlink" Target="https://www.uradni-list.si/glasilo-uradni-list-rs/vsebina/2022-01-373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10</Pages>
  <Words>3877</Words>
  <Characters>22100</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Kočevar</dc:creator>
  <cp:keywords/>
  <dc:description/>
  <cp:lastModifiedBy>Iztok Felicjan</cp:lastModifiedBy>
  <cp:revision>10</cp:revision>
  <cp:lastPrinted>2021-11-08T14:41:00Z</cp:lastPrinted>
  <dcterms:created xsi:type="dcterms:W3CDTF">2024-11-13T06:34:00Z</dcterms:created>
  <dcterms:modified xsi:type="dcterms:W3CDTF">2025-11-04T14:18:00Z</dcterms:modified>
</cp:coreProperties>
</file>