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3F914" w14:textId="77777777" w:rsidR="0057156F" w:rsidRDefault="0057156F" w:rsidP="00C923D3">
      <w:pPr>
        <w:jc w:val="both"/>
        <w:rPr>
          <w:rFonts w:cs="Arial"/>
          <w:sz w:val="22"/>
          <w:szCs w:val="22"/>
        </w:rPr>
      </w:pPr>
    </w:p>
    <w:p w14:paraId="1BB00E01" w14:textId="2535C41A" w:rsidR="001B1730" w:rsidRPr="0050175B" w:rsidRDefault="00D564BB" w:rsidP="00C923D3">
      <w:pPr>
        <w:jc w:val="both"/>
        <w:rPr>
          <w:rFonts w:cs="Arial"/>
          <w:sz w:val="22"/>
          <w:szCs w:val="22"/>
        </w:rPr>
      </w:pPr>
      <w:r w:rsidRPr="0050175B">
        <w:rPr>
          <w:rFonts w:cs="Arial"/>
          <w:sz w:val="22"/>
          <w:szCs w:val="22"/>
        </w:rPr>
        <w:t xml:space="preserve">Številka: </w:t>
      </w:r>
      <w:r w:rsidR="000F60C2">
        <w:rPr>
          <w:rFonts w:cs="Arial"/>
          <w:sz w:val="22"/>
          <w:szCs w:val="22"/>
        </w:rPr>
        <w:t>007-0003/2026-6</w:t>
      </w:r>
      <w:r w:rsidR="00645ABB">
        <w:rPr>
          <w:rFonts w:cs="Arial"/>
          <w:sz w:val="22"/>
          <w:szCs w:val="22"/>
        </w:rPr>
        <w:t xml:space="preserve"> </w:t>
      </w:r>
    </w:p>
    <w:p w14:paraId="4C15F23D" w14:textId="2132B67A" w:rsidR="001B1730" w:rsidRPr="0050175B" w:rsidRDefault="00D564BB" w:rsidP="00C923D3">
      <w:pPr>
        <w:jc w:val="both"/>
        <w:rPr>
          <w:rFonts w:cs="Arial"/>
          <w:sz w:val="22"/>
          <w:szCs w:val="22"/>
        </w:rPr>
      </w:pPr>
      <w:r w:rsidRPr="0050175B">
        <w:rPr>
          <w:rFonts w:cs="Arial"/>
          <w:sz w:val="22"/>
          <w:szCs w:val="22"/>
        </w:rPr>
        <w:t xml:space="preserve">Datum: </w:t>
      </w:r>
      <w:r w:rsidR="001B5DBE">
        <w:rPr>
          <w:rFonts w:cs="Arial"/>
          <w:sz w:val="22"/>
          <w:szCs w:val="22"/>
        </w:rPr>
        <w:t>8</w:t>
      </w:r>
      <w:r w:rsidRPr="0050175B">
        <w:rPr>
          <w:rFonts w:cs="Arial"/>
          <w:sz w:val="22"/>
          <w:szCs w:val="22"/>
        </w:rPr>
        <w:t xml:space="preserve">. </w:t>
      </w:r>
      <w:r w:rsidR="005453CE">
        <w:rPr>
          <w:rFonts w:cs="Arial"/>
          <w:sz w:val="22"/>
          <w:szCs w:val="22"/>
        </w:rPr>
        <w:t>6</w:t>
      </w:r>
      <w:r w:rsidRPr="0050175B">
        <w:rPr>
          <w:rFonts w:cs="Arial"/>
          <w:sz w:val="22"/>
          <w:szCs w:val="22"/>
        </w:rPr>
        <w:t>. 202</w:t>
      </w:r>
      <w:r w:rsidR="00D558F4">
        <w:rPr>
          <w:rFonts w:cs="Arial"/>
          <w:sz w:val="22"/>
          <w:szCs w:val="22"/>
        </w:rPr>
        <w:t>6</w:t>
      </w:r>
      <w:r w:rsidRPr="0050175B">
        <w:rPr>
          <w:rFonts w:cs="Arial"/>
          <w:sz w:val="22"/>
          <w:szCs w:val="22"/>
        </w:rPr>
        <w:t xml:space="preserve">    </w:t>
      </w:r>
      <w:r w:rsidRPr="0050175B">
        <w:rPr>
          <w:rFonts w:cs="Arial"/>
          <w:sz w:val="22"/>
          <w:szCs w:val="22"/>
        </w:rPr>
        <w:tab/>
      </w:r>
    </w:p>
    <w:p w14:paraId="1228357F" w14:textId="77777777" w:rsidR="0057156F" w:rsidRPr="0050175B" w:rsidRDefault="0057156F" w:rsidP="00C923D3">
      <w:pPr>
        <w:rPr>
          <w:rFonts w:cs="Arial"/>
          <w:sz w:val="22"/>
          <w:szCs w:val="22"/>
        </w:rPr>
      </w:pPr>
    </w:p>
    <w:p w14:paraId="5C49734B" w14:textId="77777777" w:rsidR="00887C37" w:rsidRPr="00487937" w:rsidRDefault="00887C37" w:rsidP="00887C37">
      <w:pPr>
        <w:pStyle w:val="Brezrazmikov"/>
        <w:jc w:val="both"/>
        <w:rPr>
          <w:rFonts w:ascii="Arial" w:hAnsi="Arial" w:cs="Arial"/>
          <w:b/>
        </w:rPr>
      </w:pPr>
      <w:r w:rsidRPr="00487937">
        <w:rPr>
          <w:rFonts w:ascii="Arial" w:hAnsi="Arial" w:cs="Arial"/>
          <w:b/>
        </w:rPr>
        <w:t>OBČINA KOMEN</w:t>
      </w:r>
    </w:p>
    <w:p w14:paraId="08D8DADE" w14:textId="77777777" w:rsidR="00887C37" w:rsidRPr="00487937" w:rsidRDefault="00887C37" w:rsidP="00887C37">
      <w:pPr>
        <w:pStyle w:val="Brezrazmikov"/>
        <w:jc w:val="both"/>
        <w:rPr>
          <w:rFonts w:ascii="Arial" w:hAnsi="Arial" w:cs="Arial"/>
          <w:b/>
        </w:rPr>
      </w:pPr>
      <w:r w:rsidRPr="00487937">
        <w:rPr>
          <w:rFonts w:ascii="Arial" w:hAnsi="Arial" w:cs="Arial"/>
          <w:b/>
        </w:rPr>
        <w:t>OBČINSKI SVET</w:t>
      </w:r>
    </w:p>
    <w:p w14:paraId="0251293B" w14:textId="77777777" w:rsidR="00887C37" w:rsidRDefault="00887C37" w:rsidP="00887C37">
      <w:pPr>
        <w:pStyle w:val="Brezrazmikov"/>
        <w:jc w:val="both"/>
        <w:rPr>
          <w:rFonts w:ascii="Arial" w:hAnsi="Arial" w:cs="Arial"/>
        </w:rPr>
      </w:pPr>
    </w:p>
    <w:p w14:paraId="5C965B9B" w14:textId="77777777" w:rsidR="0057156F" w:rsidRPr="00487937" w:rsidRDefault="0057156F" w:rsidP="00887C37">
      <w:pPr>
        <w:pStyle w:val="Brezrazmikov"/>
        <w:jc w:val="both"/>
        <w:rPr>
          <w:rFonts w:ascii="Arial" w:hAnsi="Arial" w:cs="Arial"/>
        </w:rPr>
      </w:pPr>
    </w:p>
    <w:p w14:paraId="763B494F" w14:textId="7CF46B6B" w:rsidR="00887C37" w:rsidRDefault="00887C37" w:rsidP="00887C37">
      <w:pPr>
        <w:pStyle w:val="Brezrazmikov"/>
        <w:jc w:val="both"/>
        <w:rPr>
          <w:rFonts w:ascii="Arial" w:hAnsi="Arial" w:cs="Arial"/>
        </w:rPr>
      </w:pPr>
      <w:r w:rsidRPr="00487937">
        <w:rPr>
          <w:rFonts w:ascii="Arial" w:hAnsi="Arial" w:cs="Arial"/>
        </w:rPr>
        <w:t>Na podlagi 30. člena Statuta Občine Komen (Uradni list RS, št. 80/09, 39/14, 39/16</w:t>
      </w:r>
      <w:r w:rsidR="0057156F">
        <w:rPr>
          <w:rFonts w:ascii="Arial" w:hAnsi="Arial" w:cs="Arial"/>
        </w:rPr>
        <w:t xml:space="preserve"> </w:t>
      </w:r>
      <w:r w:rsidR="0057156F" w:rsidRPr="0057156F">
        <w:rPr>
          <w:rFonts w:ascii="Arial" w:hAnsi="Arial" w:cs="Arial"/>
        </w:rPr>
        <w:t>in 76/25</w:t>
      </w:r>
      <w:r w:rsidRPr="0057156F">
        <w:rPr>
          <w:rFonts w:ascii="Arial" w:hAnsi="Arial" w:cs="Arial"/>
        </w:rPr>
        <w:t>)</w:t>
      </w:r>
      <w:r w:rsidRPr="00487937">
        <w:rPr>
          <w:rFonts w:ascii="Arial" w:hAnsi="Arial" w:cs="Arial"/>
        </w:rPr>
        <w:t xml:space="preserve"> vam v obravnavo in sprejem pošiljam</w:t>
      </w:r>
    </w:p>
    <w:p w14:paraId="40B815AC" w14:textId="77777777" w:rsidR="00A8640C" w:rsidRPr="00487937" w:rsidRDefault="00A8640C" w:rsidP="00887C37">
      <w:pPr>
        <w:pStyle w:val="Brezrazmikov"/>
        <w:jc w:val="both"/>
        <w:rPr>
          <w:rFonts w:ascii="Arial" w:hAnsi="Arial" w:cs="Arial"/>
        </w:rPr>
      </w:pPr>
    </w:p>
    <w:p w14:paraId="5B7862CB" w14:textId="77777777" w:rsidR="00887C37" w:rsidRPr="00487937" w:rsidRDefault="00887C37" w:rsidP="00887C37">
      <w:pPr>
        <w:pStyle w:val="Brezrazmikov"/>
        <w:jc w:val="both"/>
        <w:rPr>
          <w:rFonts w:ascii="Arial" w:hAnsi="Arial" w:cs="Arial"/>
        </w:rPr>
      </w:pPr>
    </w:p>
    <w:p w14:paraId="4DB9343D" w14:textId="1B89AE93" w:rsidR="00DD57BD" w:rsidRPr="00A8640C" w:rsidRDefault="00DD57BD" w:rsidP="00A8640C">
      <w:pPr>
        <w:pStyle w:val="Odstavekseznama"/>
        <w:numPr>
          <w:ilvl w:val="0"/>
          <w:numId w:val="8"/>
        </w:numPr>
        <w:jc w:val="both"/>
        <w:rPr>
          <w:rFonts w:cs="Arial"/>
          <w:b/>
          <w:sz w:val="22"/>
          <w:szCs w:val="22"/>
        </w:rPr>
      </w:pPr>
      <w:r w:rsidRPr="00A8640C">
        <w:rPr>
          <w:rFonts w:cs="Arial"/>
          <w:b/>
          <w:sz w:val="22"/>
          <w:szCs w:val="22"/>
        </w:rPr>
        <w:t>PREDLOG SKLEPA O SEZNANITVI S POTEKOM, NAMENOM IN CILJI PRIPRAVE REGIONALNE CELOSTNE PROMETNE STRATEGIJE OBALNO-KRAŠKE REGIJE</w:t>
      </w:r>
    </w:p>
    <w:p w14:paraId="5515DD81" w14:textId="77777777" w:rsidR="00DD57BD" w:rsidRPr="00D50138" w:rsidRDefault="00DD57BD" w:rsidP="00DD57BD">
      <w:pPr>
        <w:rPr>
          <w:rFonts w:cstheme="minorHAnsi"/>
        </w:rPr>
      </w:pPr>
    </w:p>
    <w:p w14:paraId="42DF736E" w14:textId="77777777" w:rsidR="00DD57BD" w:rsidRDefault="00DD57BD" w:rsidP="00DD57BD">
      <w:pPr>
        <w:rPr>
          <w:rFonts w:cstheme="minorHAnsi"/>
        </w:rPr>
      </w:pPr>
      <w:r w:rsidRPr="00D50138">
        <w:rPr>
          <w:rFonts w:cstheme="minorHAnsi"/>
        </w:rPr>
        <w:t>OBRAZLOŽITEV</w:t>
      </w:r>
      <w:r>
        <w:rPr>
          <w:rFonts w:cstheme="minorHAnsi"/>
        </w:rPr>
        <w:t>:</w:t>
      </w:r>
    </w:p>
    <w:p w14:paraId="115C2D70" w14:textId="77777777" w:rsidR="00DD57BD" w:rsidRPr="00A8640C" w:rsidRDefault="00DD57BD" w:rsidP="00DD57BD">
      <w:pPr>
        <w:pStyle w:val="center"/>
        <w:spacing w:before="210" w:after="210"/>
        <w:jc w:val="both"/>
        <w:rPr>
          <w:rFonts w:ascii="Arial" w:hAnsi="Arial" w:cs="Arial"/>
          <w:sz w:val="22"/>
          <w:szCs w:val="22"/>
          <w:lang w:val="sl-SI"/>
        </w:rPr>
      </w:pPr>
      <w:r w:rsidRPr="00A8640C">
        <w:rPr>
          <w:rFonts w:ascii="Arial" w:hAnsi="Arial" w:cs="Arial"/>
          <w:sz w:val="22"/>
          <w:szCs w:val="22"/>
          <w:lang w:val="sl-SI"/>
        </w:rPr>
        <w:t xml:space="preserve">Regijski center mobilnosti Istra Brkini Kras (v nadaljevanju RCM IBK), v okviru Regionalnega razvojnega centra Koper (v nadaljevanju RRC KP) deluje od 1. 3. </w:t>
      </w:r>
      <w:r w:rsidRPr="00A8640C">
        <w:rPr>
          <w:rFonts w:ascii="Arial" w:eastAsiaTheme="minorHAnsi" w:hAnsi="Arial" w:cs="Arial"/>
          <w:sz w:val="22"/>
          <w:szCs w:val="22"/>
          <w:lang w:val="sl-SI"/>
        </w:rPr>
        <w:t xml:space="preserve">2025, je v skladu z drugim odstavkom dvajsetega člena Zakona o celostnem prometnem načrtovanju (ZCPN) </w:t>
      </w:r>
      <w:r w:rsidRPr="00A8640C">
        <w:rPr>
          <w:rFonts w:ascii="Arial" w:hAnsi="Arial" w:cs="Arial"/>
          <w:bCs/>
          <w:sz w:val="22"/>
          <w:szCs w:val="22"/>
          <w:lang w:val="sl-SI"/>
        </w:rPr>
        <w:t>pripravljavec</w:t>
      </w:r>
      <w:r w:rsidRPr="00A8640C">
        <w:rPr>
          <w:rFonts w:ascii="Arial" w:hAnsi="Arial" w:cs="Arial"/>
          <w:sz w:val="22"/>
          <w:szCs w:val="22"/>
          <w:lang w:val="sl-SI"/>
        </w:rPr>
        <w:t xml:space="preserve"> in koordinira projekt izdelave regionalne celostne prometne strategije razvojne regije Obala-Kras (v nadaljevanju RCPS IBK). </w:t>
      </w:r>
    </w:p>
    <w:p w14:paraId="1847D970" w14:textId="77777777" w:rsidR="00DD57BD" w:rsidRPr="00A8640C" w:rsidRDefault="00DD57BD" w:rsidP="00DD57BD">
      <w:pPr>
        <w:pStyle w:val="center"/>
        <w:spacing w:before="210" w:after="210"/>
        <w:jc w:val="both"/>
        <w:rPr>
          <w:rFonts w:ascii="Arial" w:hAnsi="Arial" w:cs="Arial"/>
          <w:sz w:val="22"/>
          <w:szCs w:val="22"/>
          <w:lang w:val="sl-SI"/>
        </w:rPr>
      </w:pPr>
      <w:r w:rsidRPr="00A8640C">
        <w:rPr>
          <w:rFonts w:ascii="Arial" w:hAnsi="Arial" w:cs="Arial"/>
          <w:sz w:val="22"/>
          <w:szCs w:val="22"/>
          <w:lang w:val="sl-SI"/>
        </w:rPr>
        <w:t xml:space="preserve">Po uspešno izpeljanem postopku uvrstitve projekta z vrednostjo 100.000 EUR v Dogovor za razvoj regije ter neposredni potrditvi projekta po popolni oddani vlogi je bila 7. 4. 2026 med Ministrstvom Republike Slovenije za okolje, podnebje in energijo (v nadaljevanju MOPE) ter RRC KP podpisana pogodba o sofinanciranju projekta, ki zagotavlja 80 odstotkov virov sredstev iz proračuna RS in Kohezijskega sklada. Ostalih 20 odstotkov pa po Sporazumu o sodelovanju občin pri pripravi RCPS IBK, ki je bil podpisan 18.4.2025, zagotovijo občine iz svojih proračunov za leto 2026 in 2027. </w:t>
      </w:r>
    </w:p>
    <w:p w14:paraId="176D5690" w14:textId="77777777" w:rsidR="00DD57BD" w:rsidRPr="00A8640C" w:rsidRDefault="00DD57BD" w:rsidP="00DD57BD">
      <w:pPr>
        <w:pStyle w:val="center"/>
        <w:spacing w:before="210" w:after="210"/>
        <w:jc w:val="both"/>
        <w:rPr>
          <w:rFonts w:ascii="Arial" w:hAnsi="Arial" w:cs="Arial"/>
          <w:sz w:val="22"/>
          <w:szCs w:val="22"/>
          <w:lang w:val="sl-SI"/>
        </w:rPr>
      </w:pPr>
      <w:r w:rsidRPr="00A8640C">
        <w:rPr>
          <w:rFonts w:ascii="Arial" w:hAnsi="Arial" w:cs="Arial"/>
          <w:sz w:val="22"/>
          <w:szCs w:val="22"/>
          <w:lang w:val="sl-SI"/>
        </w:rPr>
        <w:t xml:space="preserve">V postopku javnega naročila male vrednosti je bilo naročilo izdelave RCPS IBK v vrednosti 89.914 EUR oddano podjetju PNZ d.o.o s podizvajalcem IGEA d.o.o.. Po projektu bo 10.000 EUR namenjeno za komuniciranje z javnostmi. Aktivnosti izdelave so RCM IBK, PNZ d.o.o. in IGEA d.o.o. že začeli izvajati. </w:t>
      </w:r>
    </w:p>
    <w:p w14:paraId="589E809E" w14:textId="77777777" w:rsidR="00DD57BD" w:rsidRPr="00A8640C" w:rsidRDefault="00DD57BD" w:rsidP="00DD57BD">
      <w:pPr>
        <w:pStyle w:val="center"/>
        <w:spacing w:before="210" w:after="210"/>
        <w:jc w:val="both"/>
        <w:rPr>
          <w:rFonts w:ascii="Arial" w:hAnsi="Arial" w:cs="Arial"/>
          <w:sz w:val="22"/>
          <w:szCs w:val="22"/>
          <w:lang w:val="sl-SI"/>
        </w:rPr>
      </w:pPr>
      <w:r w:rsidRPr="00A8640C">
        <w:rPr>
          <w:rFonts w:ascii="Arial" w:hAnsi="Arial" w:cs="Arial"/>
          <w:sz w:val="22"/>
          <w:szCs w:val="22"/>
          <w:lang w:val="sl-SI"/>
        </w:rPr>
        <w:t xml:space="preserve">RCM IBK je potek ter namen in cilje RCPS predstavil županom občin že v letu 2025, pripravil je tudi medijsko obvestilo, ki je bilo v marcu objavljeno na internetni strani RRC KP in na internetnih straneh vseh osmih občin regije. Projekt izdelave RCPS IBK je bil februarja 2026 predstavljen v Primorskih novicah. V začetku aprila je bila izvedena prva delavnica ožje delovne skupine za pripravo RCPS IBK, ki jo poleg predstavnikov RCM IBK in izdelovalcev sestavljajo predstavniki občinskih uprav vseh osmih občin regije. Navedene aktivnosti mora po Minimalnih standardih za izdelavo regionalne celostne prometne strategije izvesti pripravljavec. Poleg minimalnih standardov pripravo oziroma izdelavo RCPS usmerja dokument Nacionalne smernice za pripravo RCPS. Po teh dokumentih priprava poteka v sklopih od A do G. Prej navedene aktivnosti sodijo v sklopa A in B, izvaja jih predvsem RCM IBK. Aktivnosti sklopov od C do G bosta izvajala predvsem izvajalec in podizvajalec. Rok za zaključek postopka priprave je RCPS je 30. 9. 2027. RCPS potrdi Razvojni svet regije v soglasju z ministrom, pristojnim za prometno politiko. </w:t>
      </w:r>
    </w:p>
    <w:p w14:paraId="53B910FA" w14:textId="77777777" w:rsidR="00DD57BD" w:rsidRPr="000208BB" w:rsidRDefault="00DD57BD" w:rsidP="00DD57BD">
      <w:pPr>
        <w:pStyle w:val="center"/>
        <w:spacing w:before="210" w:after="210"/>
        <w:ind w:hanging="567"/>
        <w:jc w:val="both"/>
        <w:rPr>
          <w:rFonts w:asciiTheme="minorHAnsi" w:hAnsiTheme="minorHAnsi" w:cstheme="minorHAnsi"/>
          <w:sz w:val="22"/>
          <w:szCs w:val="22"/>
          <w:lang w:val="sl-SI"/>
        </w:rPr>
      </w:pPr>
      <w:r w:rsidRPr="000208BB">
        <w:rPr>
          <w:rFonts w:asciiTheme="minorHAnsi" w:hAnsiTheme="minorHAnsi" w:cstheme="minorHAnsi"/>
          <w:noProof/>
          <w:sz w:val="22"/>
          <w:szCs w:val="22"/>
          <w:lang w:val="sl-SI" w:eastAsia="sl-SI"/>
        </w:rPr>
        <w:lastRenderedPageBreak/>
        <w:drawing>
          <wp:inline distT="0" distB="0" distL="0" distR="0" wp14:anchorId="54C1BA9B" wp14:editId="2720AB2B">
            <wp:extent cx="6296025" cy="3567886"/>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334817" cy="3589869"/>
                    </a:xfrm>
                    <a:prstGeom prst="rect">
                      <a:avLst/>
                    </a:prstGeom>
                  </pic:spPr>
                </pic:pic>
              </a:graphicData>
            </a:graphic>
          </wp:inline>
        </w:drawing>
      </w:r>
    </w:p>
    <w:p w14:paraId="7DCD3004" w14:textId="77777777" w:rsidR="00DD57BD" w:rsidRPr="00104076" w:rsidRDefault="00DD57BD" w:rsidP="00DD57BD">
      <w:pPr>
        <w:pStyle w:val="center"/>
        <w:spacing w:before="210" w:after="210"/>
        <w:jc w:val="both"/>
        <w:rPr>
          <w:rFonts w:ascii="Arial" w:hAnsi="Arial" w:cs="Arial"/>
          <w:sz w:val="22"/>
          <w:szCs w:val="22"/>
          <w:lang w:val="sl-SI"/>
        </w:rPr>
      </w:pPr>
      <w:r w:rsidRPr="00104076">
        <w:rPr>
          <w:rFonts w:ascii="Arial" w:hAnsi="Arial" w:cs="Arial"/>
          <w:b/>
          <w:sz w:val="22"/>
          <w:szCs w:val="22"/>
          <w:lang w:val="sl-SI"/>
        </w:rPr>
        <w:t>RC</w:t>
      </w:r>
      <w:r w:rsidRPr="00104076">
        <w:rPr>
          <w:rFonts w:ascii="Arial" w:hAnsi="Arial" w:cs="Arial"/>
          <w:sz w:val="22"/>
          <w:szCs w:val="22"/>
          <w:lang w:val="sl-SI"/>
        </w:rPr>
        <w:t xml:space="preserve">PS je sicer 7 letni strateški dokument, ki bo izdelan na podlagi </w:t>
      </w:r>
      <w:r w:rsidRPr="00104076">
        <w:rPr>
          <w:rFonts w:ascii="Arial" w:hAnsi="Arial" w:cs="Arial"/>
          <w:b/>
          <w:sz w:val="22"/>
          <w:szCs w:val="22"/>
          <w:lang w:val="sl-SI"/>
        </w:rPr>
        <w:t>celostnega razumevanja in obravnave</w:t>
      </w:r>
      <w:r w:rsidRPr="00104076">
        <w:rPr>
          <w:rFonts w:ascii="Arial" w:hAnsi="Arial" w:cs="Arial"/>
          <w:sz w:val="22"/>
          <w:szCs w:val="22"/>
          <w:lang w:val="sl-SI"/>
        </w:rPr>
        <w:t xml:space="preserve"> prometa in bo kot tak lahko postal osnova za </w:t>
      </w:r>
      <w:r w:rsidRPr="00104076">
        <w:rPr>
          <w:rFonts w:ascii="Arial" w:hAnsi="Arial" w:cs="Arial"/>
          <w:b/>
          <w:sz w:val="22"/>
          <w:szCs w:val="22"/>
          <w:lang w:val="sl-SI"/>
        </w:rPr>
        <w:t>celostno načrtovanje in upravljanje</w:t>
      </w:r>
      <w:r w:rsidRPr="00104076">
        <w:rPr>
          <w:rFonts w:ascii="Arial" w:hAnsi="Arial" w:cs="Arial"/>
          <w:sz w:val="22"/>
          <w:szCs w:val="22"/>
          <w:lang w:val="sl-SI"/>
        </w:rPr>
        <w:t xml:space="preserve"> prometa v </w:t>
      </w:r>
      <w:r w:rsidRPr="00104076">
        <w:rPr>
          <w:rFonts w:ascii="Arial" w:hAnsi="Arial" w:cs="Arial"/>
          <w:b/>
          <w:sz w:val="22"/>
          <w:szCs w:val="22"/>
          <w:lang w:val="sl-SI"/>
        </w:rPr>
        <w:t>Obalno-kraški razvojni regiji</w:t>
      </w:r>
      <w:r w:rsidRPr="00104076">
        <w:rPr>
          <w:rFonts w:ascii="Arial" w:hAnsi="Arial" w:cs="Arial"/>
          <w:sz w:val="22"/>
          <w:szCs w:val="22"/>
          <w:lang w:val="sl-SI"/>
        </w:rPr>
        <w:t xml:space="preserve">. </w:t>
      </w:r>
    </w:p>
    <w:p w14:paraId="43B80A8E" w14:textId="77777777" w:rsidR="00DD57BD" w:rsidRPr="00104076" w:rsidRDefault="00DD57BD" w:rsidP="00DD57BD">
      <w:pPr>
        <w:jc w:val="both"/>
        <w:rPr>
          <w:rFonts w:cs="Arial"/>
          <w:sz w:val="22"/>
          <w:szCs w:val="22"/>
        </w:rPr>
      </w:pPr>
      <w:r w:rsidRPr="00104076">
        <w:rPr>
          <w:rFonts w:cs="Arial"/>
          <w:b/>
          <w:sz w:val="22"/>
          <w:szCs w:val="22"/>
        </w:rPr>
        <w:t>Namen</w:t>
      </w:r>
      <w:r w:rsidRPr="00104076">
        <w:rPr>
          <w:rFonts w:cs="Arial"/>
          <w:sz w:val="22"/>
          <w:szCs w:val="22"/>
        </w:rPr>
        <w:t xml:space="preserve"> dokumenta je zmanjšanje prometnih obremenitev, spodbujanje trajnostnih načinov mobilnosti; javnega potniškega prometa, kolesarjenja ter hoje in tako izboljšati kakovost življenja v regiji ter zagotoviti njen razvoj.   </w:t>
      </w:r>
    </w:p>
    <w:p w14:paraId="0679C23B" w14:textId="77777777" w:rsidR="00DD57BD" w:rsidRPr="00104076" w:rsidRDefault="00DD57BD" w:rsidP="00DD57BD">
      <w:pPr>
        <w:jc w:val="both"/>
        <w:rPr>
          <w:rFonts w:eastAsiaTheme="minorEastAsia" w:cs="Arial"/>
          <w:color w:val="FFFFFF" w:themeColor="background1"/>
          <w:kern w:val="24"/>
          <w:sz w:val="22"/>
          <w:szCs w:val="22"/>
        </w:rPr>
      </w:pPr>
      <w:r w:rsidRPr="00104076">
        <w:rPr>
          <w:rFonts w:cs="Arial"/>
          <w:b/>
          <w:sz w:val="22"/>
          <w:szCs w:val="22"/>
        </w:rPr>
        <w:t>Cilji</w:t>
      </w:r>
      <w:r w:rsidRPr="00104076">
        <w:rPr>
          <w:rFonts w:cs="Arial"/>
          <w:sz w:val="22"/>
          <w:szCs w:val="22"/>
        </w:rPr>
        <w:t>, ki se jih bo z izdelavo strategije skušalo doseči so:</w:t>
      </w:r>
      <w:r w:rsidRPr="00104076">
        <w:rPr>
          <w:rFonts w:eastAsiaTheme="minorEastAsia" w:cs="Arial"/>
          <w:color w:val="FFFFFF" w:themeColor="background1"/>
          <w:kern w:val="24"/>
          <w:sz w:val="22"/>
          <w:szCs w:val="22"/>
        </w:rPr>
        <w:t xml:space="preserve"> </w:t>
      </w:r>
    </w:p>
    <w:p w14:paraId="081D0058" w14:textId="77777777" w:rsidR="00DD57BD" w:rsidRPr="00104076" w:rsidRDefault="00DD57BD" w:rsidP="00DD57BD">
      <w:pPr>
        <w:pStyle w:val="Odstavekseznama"/>
        <w:numPr>
          <w:ilvl w:val="0"/>
          <w:numId w:val="7"/>
        </w:numPr>
        <w:jc w:val="both"/>
        <w:rPr>
          <w:rFonts w:cs="Arial"/>
          <w:sz w:val="22"/>
          <w:szCs w:val="22"/>
        </w:rPr>
      </w:pPr>
      <w:r w:rsidRPr="00104076">
        <w:rPr>
          <w:rFonts w:cs="Arial"/>
          <w:sz w:val="22"/>
          <w:szCs w:val="22"/>
        </w:rPr>
        <w:t xml:space="preserve">uskladitev lokalnih prometnih in prostorskih pogledov ter interesov </w:t>
      </w:r>
      <w:r w:rsidRPr="00104076">
        <w:rPr>
          <w:rFonts w:eastAsiaTheme="minorHAnsi" w:cs="Arial"/>
          <w:sz w:val="22"/>
          <w:szCs w:val="22"/>
          <w:lang w:eastAsia="en-US"/>
        </w:rPr>
        <w:t>na ravni regije</w:t>
      </w:r>
    </w:p>
    <w:p w14:paraId="5BA2D834" w14:textId="77777777" w:rsidR="00DD57BD" w:rsidRPr="00104076" w:rsidRDefault="00DD57BD" w:rsidP="00DD57BD">
      <w:pPr>
        <w:pStyle w:val="Odstavekseznama"/>
        <w:numPr>
          <w:ilvl w:val="0"/>
          <w:numId w:val="7"/>
        </w:numPr>
        <w:jc w:val="both"/>
        <w:rPr>
          <w:rFonts w:cs="Arial"/>
          <w:sz w:val="22"/>
          <w:szCs w:val="22"/>
        </w:rPr>
      </w:pPr>
      <w:r w:rsidRPr="00104076">
        <w:rPr>
          <w:rFonts w:eastAsiaTheme="minorEastAsia" w:cs="Arial"/>
          <w:sz w:val="22"/>
          <w:szCs w:val="22"/>
        </w:rPr>
        <w:t>poveča</w:t>
      </w:r>
      <w:r w:rsidRPr="00104076">
        <w:rPr>
          <w:rFonts w:cs="Arial"/>
          <w:sz w:val="22"/>
          <w:szCs w:val="22"/>
        </w:rPr>
        <w:t>nje</w:t>
      </w:r>
      <w:r w:rsidRPr="00104076">
        <w:rPr>
          <w:rFonts w:eastAsiaTheme="minorEastAsia" w:cs="Arial"/>
          <w:sz w:val="22"/>
          <w:szCs w:val="22"/>
        </w:rPr>
        <w:t xml:space="preserve"> prometne varnost</w:t>
      </w:r>
      <w:r w:rsidRPr="00104076">
        <w:rPr>
          <w:rFonts w:cs="Arial"/>
          <w:sz w:val="22"/>
          <w:szCs w:val="22"/>
        </w:rPr>
        <w:t>i</w:t>
      </w:r>
      <w:r w:rsidRPr="00104076">
        <w:rPr>
          <w:rFonts w:eastAsiaTheme="minorEastAsia" w:cs="Arial"/>
          <w:sz w:val="22"/>
          <w:szCs w:val="22"/>
        </w:rPr>
        <w:t>, dostopnost</w:t>
      </w:r>
      <w:r w:rsidRPr="00104076">
        <w:rPr>
          <w:rFonts w:cs="Arial"/>
          <w:sz w:val="22"/>
          <w:szCs w:val="22"/>
        </w:rPr>
        <w:t>i</w:t>
      </w:r>
      <w:r w:rsidRPr="00104076">
        <w:rPr>
          <w:rFonts w:eastAsiaTheme="minorEastAsia" w:cs="Arial"/>
          <w:sz w:val="22"/>
          <w:szCs w:val="22"/>
        </w:rPr>
        <w:t xml:space="preserve"> in zanesljivost</w:t>
      </w:r>
      <w:r w:rsidRPr="00104076">
        <w:rPr>
          <w:rFonts w:cs="Arial"/>
          <w:sz w:val="22"/>
          <w:szCs w:val="22"/>
        </w:rPr>
        <w:t>i</w:t>
      </w:r>
      <w:r w:rsidRPr="00104076">
        <w:rPr>
          <w:rFonts w:eastAsiaTheme="minorEastAsia" w:cs="Arial"/>
          <w:sz w:val="22"/>
          <w:szCs w:val="22"/>
        </w:rPr>
        <w:t xml:space="preserve"> mobilnosti za vse skupine prebivalcev</w:t>
      </w:r>
    </w:p>
    <w:p w14:paraId="114D317D" w14:textId="77777777" w:rsidR="00DD57BD" w:rsidRPr="00104076" w:rsidRDefault="00DD57BD" w:rsidP="00DD57BD">
      <w:pPr>
        <w:pStyle w:val="Odstavekseznama"/>
        <w:numPr>
          <w:ilvl w:val="0"/>
          <w:numId w:val="7"/>
        </w:numPr>
        <w:jc w:val="both"/>
        <w:rPr>
          <w:rFonts w:cs="Arial"/>
          <w:sz w:val="22"/>
          <w:szCs w:val="22"/>
        </w:rPr>
      </w:pPr>
      <w:r w:rsidRPr="00104076">
        <w:rPr>
          <w:rFonts w:eastAsiaTheme="minorEastAsia" w:cs="Arial"/>
          <w:sz w:val="22"/>
          <w:szCs w:val="22"/>
        </w:rPr>
        <w:t>zmanjšanje stroškov, emisij in drugih negativnih vplivov prometa ter s tem dvig kakovosti bivanja</w:t>
      </w:r>
    </w:p>
    <w:p w14:paraId="59703FC8" w14:textId="77777777" w:rsidR="00DD57BD" w:rsidRPr="00104076" w:rsidRDefault="00DD57BD" w:rsidP="00DD57BD">
      <w:pPr>
        <w:pStyle w:val="Odstavekseznama"/>
        <w:numPr>
          <w:ilvl w:val="0"/>
          <w:numId w:val="7"/>
        </w:numPr>
        <w:jc w:val="both"/>
        <w:rPr>
          <w:rFonts w:cs="Arial"/>
          <w:sz w:val="22"/>
          <w:szCs w:val="22"/>
        </w:rPr>
      </w:pPr>
      <w:r w:rsidRPr="00104076">
        <w:rPr>
          <w:rFonts w:eastAsiaTheme="minorEastAsia" w:cs="Arial"/>
          <w:sz w:val="22"/>
          <w:szCs w:val="22"/>
        </w:rPr>
        <w:t>povečanje deleža uporabe trajnostnih načinov potovanj</w:t>
      </w:r>
    </w:p>
    <w:p w14:paraId="424BBE69" w14:textId="77777777" w:rsidR="00DD57BD" w:rsidRPr="00104076" w:rsidRDefault="00DD57BD" w:rsidP="00DD57BD">
      <w:pPr>
        <w:pStyle w:val="Odstavekseznama"/>
        <w:numPr>
          <w:ilvl w:val="0"/>
          <w:numId w:val="7"/>
        </w:numPr>
        <w:jc w:val="both"/>
        <w:rPr>
          <w:rFonts w:cs="Arial"/>
          <w:sz w:val="22"/>
          <w:szCs w:val="22"/>
        </w:rPr>
      </w:pPr>
      <w:r w:rsidRPr="00104076">
        <w:rPr>
          <w:rFonts w:eastAsiaTheme="minorEastAsia" w:cs="Arial"/>
          <w:sz w:val="22"/>
          <w:szCs w:val="22"/>
        </w:rPr>
        <w:t>povečanje učinkovitosti investicij (določitev prioritet, koridorjev, vozlišč, P+R, kolesarskih povezav)</w:t>
      </w:r>
    </w:p>
    <w:p w14:paraId="6ED4AB6B" w14:textId="77777777" w:rsidR="00DD57BD" w:rsidRPr="00104076" w:rsidRDefault="00DD57BD" w:rsidP="00DD57BD">
      <w:pPr>
        <w:pStyle w:val="Odstavekseznama"/>
        <w:numPr>
          <w:ilvl w:val="0"/>
          <w:numId w:val="7"/>
        </w:numPr>
        <w:jc w:val="both"/>
        <w:rPr>
          <w:rFonts w:cs="Arial"/>
          <w:sz w:val="22"/>
          <w:szCs w:val="22"/>
        </w:rPr>
      </w:pPr>
      <w:r w:rsidRPr="00104076">
        <w:rPr>
          <w:rFonts w:eastAsiaTheme="minorEastAsia" w:cs="Arial"/>
          <w:sz w:val="22"/>
          <w:szCs w:val="22"/>
        </w:rPr>
        <w:t>vzpostavitev stabilnega procesa sodelovanja med občinami regije, državo izvajalci in javnostjo.</w:t>
      </w:r>
    </w:p>
    <w:p w14:paraId="6FC10993" w14:textId="77777777" w:rsidR="00DD57BD" w:rsidRPr="00104076" w:rsidRDefault="00DD57BD" w:rsidP="00DD57BD">
      <w:pPr>
        <w:jc w:val="both"/>
        <w:rPr>
          <w:rFonts w:cs="Arial"/>
          <w:sz w:val="22"/>
          <w:szCs w:val="22"/>
        </w:rPr>
      </w:pPr>
    </w:p>
    <w:p w14:paraId="5B994735" w14:textId="77777777" w:rsidR="00DD57BD" w:rsidRPr="00104076" w:rsidRDefault="00DD57BD" w:rsidP="00DD57BD">
      <w:pPr>
        <w:jc w:val="both"/>
        <w:rPr>
          <w:rFonts w:cs="Arial"/>
          <w:sz w:val="22"/>
          <w:szCs w:val="22"/>
        </w:rPr>
      </w:pPr>
      <w:r w:rsidRPr="00104076">
        <w:rPr>
          <w:rFonts w:cs="Arial"/>
          <w:sz w:val="22"/>
          <w:szCs w:val="22"/>
        </w:rPr>
        <w:t>RCPS je orodje za udejanjenje celostnega načrtovanja in upravljanja prometa na ravni regije in torej presega občinske meje.</w:t>
      </w:r>
    </w:p>
    <w:p w14:paraId="224DB15E" w14:textId="77777777" w:rsidR="00DD57BD" w:rsidRPr="00104076" w:rsidRDefault="00DD57BD" w:rsidP="00DD57BD">
      <w:pPr>
        <w:jc w:val="both"/>
        <w:rPr>
          <w:rFonts w:cs="Arial"/>
          <w:sz w:val="22"/>
          <w:szCs w:val="22"/>
        </w:rPr>
      </w:pPr>
      <w:r w:rsidRPr="00104076">
        <w:rPr>
          <w:rFonts w:cs="Arial"/>
          <w:sz w:val="22"/>
          <w:szCs w:val="22"/>
        </w:rPr>
        <w:t xml:space="preserve">Prepoznavanje in vključevanje ustreznih deležnikov ter komuniciranje z javnostmi v proces priprave RCPS je nujno za dobro strategijo. Tako so že oblikovane: operativna, ožja in širša delovna skupina za pripravo RCPS. V skupinah so predstavniki vseh osmih občinskih uprav s področja prometa in prostora, številnih medobčinskih in regijskih organizacij ter tudi nacionalnih struktur (MOPE, MZI, DUJPP, DARS, AVP). Z dogodki, delavnicami in anketami ter obvestili in objavami na lokalnih in regionalnih medijih (časopis, radio, televizija, socialna omrežja) se bo v pripravo RCPS vključevalo različne javnosti. </w:t>
      </w:r>
    </w:p>
    <w:p w14:paraId="199A3952" w14:textId="77777777" w:rsidR="00DD57BD" w:rsidRPr="00104076" w:rsidRDefault="00DD57BD" w:rsidP="00DD57BD">
      <w:pPr>
        <w:rPr>
          <w:rFonts w:cs="Arial"/>
          <w:b/>
          <w:sz w:val="22"/>
          <w:szCs w:val="22"/>
        </w:rPr>
      </w:pPr>
    </w:p>
    <w:p w14:paraId="4C95ADEB" w14:textId="77777777" w:rsidR="00DD57BD" w:rsidRPr="00104076" w:rsidRDefault="00DD57BD" w:rsidP="00DD57BD">
      <w:pPr>
        <w:rPr>
          <w:rFonts w:cs="Arial"/>
          <w:b/>
          <w:sz w:val="22"/>
          <w:szCs w:val="22"/>
        </w:rPr>
      </w:pPr>
      <w:r w:rsidRPr="00104076">
        <w:rPr>
          <w:rFonts w:cs="Arial"/>
          <w:b/>
          <w:sz w:val="22"/>
          <w:szCs w:val="22"/>
        </w:rPr>
        <w:t>Glede na navedeno župan predlaga Občinskemu svetu, da sprejem predlog sklepa o seznanitvi s potekom, namenom in cilji priprave Regionalne celostne prometne strategije Obalno-kraške regije</w:t>
      </w:r>
    </w:p>
    <w:p w14:paraId="1A5BD622" w14:textId="77777777" w:rsidR="00E833F2" w:rsidRDefault="00E833F2" w:rsidP="00E833F2">
      <w:pPr>
        <w:pStyle w:val="Brezrazmikov"/>
        <w:jc w:val="both"/>
        <w:rPr>
          <w:rFonts w:ascii="Arial" w:hAnsi="Arial" w:cs="Arial"/>
          <w:color w:val="FF0000"/>
        </w:rPr>
      </w:pPr>
    </w:p>
    <w:p w14:paraId="5032A2DA" w14:textId="0DFBFA8B" w:rsidR="00E833F2" w:rsidRDefault="00CA1C56" w:rsidP="00E833F2">
      <w:pPr>
        <w:pStyle w:val="Brezrazmikov"/>
        <w:ind w:left="5664" w:firstLine="708"/>
        <w:jc w:val="center"/>
        <w:rPr>
          <w:rFonts w:ascii="Arial" w:hAnsi="Arial" w:cs="Arial"/>
        </w:rPr>
      </w:pPr>
      <w:r>
        <w:rPr>
          <w:rFonts w:ascii="Arial" w:hAnsi="Arial" w:cs="Arial"/>
        </w:rPr>
        <w:t>mag. Erik Modic</w:t>
      </w:r>
    </w:p>
    <w:p w14:paraId="3966A05F" w14:textId="77777777" w:rsidR="00104076" w:rsidRDefault="00E833F2" w:rsidP="00104076">
      <w:pPr>
        <w:pStyle w:val="Brezrazmikov"/>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104076">
        <w:rPr>
          <w:rFonts w:ascii="Arial" w:hAnsi="Arial" w:cs="Arial"/>
        </w:rPr>
        <w:t xml:space="preserve">                </w:t>
      </w:r>
      <w:r>
        <w:rPr>
          <w:rFonts w:ascii="Arial" w:hAnsi="Arial" w:cs="Arial"/>
        </w:rPr>
        <w:t>župan</w:t>
      </w:r>
    </w:p>
    <w:p w14:paraId="2932CBDF" w14:textId="625F6993" w:rsidR="00887C37" w:rsidRDefault="00E833F2" w:rsidP="00104076">
      <w:pPr>
        <w:pStyle w:val="Brezrazmikov"/>
        <w:rPr>
          <w:rFonts w:ascii="Arial" w:hAnsi="Arial" w:cs="Arial"/>
        </w:rPr>
      </w:pPr>
      <w:r>
        <w:rPr>
          <w:rFonts w:ascii="Arial" w:hAnsi="Arial" w:cs="Arial"/>
        </w:rPr>
        <w:t>Priloga:</w:t>
      </w:r>
      <w:r w:rsidR="00104076">
        <w:rPr>
          <w:rFonts w:ascii="Arial" w:hAnsi="Arial" w:cs="Arial"/>
        </w:rPr>
        <w:t xml:space="preserve"> - predlog sklepa</w:t>
      </w:r>
    </w:p>
    <w:p w14:paraId="1F7AFAB6" w14:textId="77777777" w:rsidR="008D2AC8" w:rsidRPr="00487937" w:rsidRDefault="008D2AC8" w:rsidP="00887C37">
      <w:pPr>
        <w:pStyle w:val="Brezrazmikov"/>
        <w:jc w:val="both"/>
        <w:rPr>
          <w:rFonts w:ascii="Arial" w:hAnsi="Arial" w:cs="Arial"/>
        </w:rPr>
      </w:pPr>
    </w:p>
    <w:tbl>
      <w:tblPr>
        <w:tblpPr w:leftFromText="141" w:rightFromText="141" w:vertAnchor="text" w:horzAnchor="margin" w:tblpY="-173"/>
        <w:tblW w:w="0" w:type="auto"/>
        <w:tblLook w:val="01E0" w:firstRow="1" w:lastRow="1" w:firstColumn="1" w:lastColumn="1" w:noHBand="0" w:noVBand="0"/>
      </w:tblPr>
      <w:tblGrid>
        <w:gridCol w:w="2071"/>
        <w:gridCol w:w="6893"/>
      </w:tblGrid>
      <w:tr w:rsidR="0057156F" w14:paraId="0C79DDE0" w14:textId="77777777" w:rsidTr="0057156F">
        <w:tc>
          <w:tcPr>
            <w:tcW w:w="2071" w:type="dxa"/>
          </w:tcPr>
          <w:p w14:paraId="77E64723" w14:textId="77777777" w:rsidR="0057156F" w:rsidRPr="00E9091B" w:rsidRDefault="0057156F" w:rsidP="0057156F">
            <w:pPr>
              <w:jc w:val="center"/>
              <w:rPr>
                <w:rFonts w:cs="Arial"/>
                <w:sz w:val="18"/>
                <w:szCs w:val="18"/>
              </w:rPr>
            </w:pPr>
            <w:r w:rsidRPr="00E9091B">
              <w:rPr>
                <w:rFonts w:cs="Arial"/>
                <w:noProof/>
                <w:sz w:val="18"/>
                <w:szCs w:val="18"/>
              </w:rPr>
              <w:drawing>
                <wp:inline distT="0" distB="0" distL="0" distR="0" wp14:anchorId="3A41A48E" wp14:editId="0352AEAF">
                  <wp:extent cx="853440" cy="1028700"/>
                  <wp:effectExtent l="0" t="0" r="3810" b="0"/>
                  <wp:docPr id="1553828681" name="Slika 1" descr="Komenski_grb_-_barv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Komenski_grb_-_barvn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3440" cy="1028700"/>
                          </a:xfrm>
                          <a:prstGeom prst="rect">
                            <a:avLst/>
                          </a:prstGeom>
                          <a:noFill/>
                          <a:ln>
                            <a:noFill/>
                          </a:ln>
                        </pic:spPr>
                      </pic:pic>
                    </a:graphicData>
                  </a:graphic>
                </wp:inline>
              </w:drawing>
            </w:r>
          </w:p>
          <w:p w14:paraId="58440173" w14:textId="77777777" w:rsidR="0057156F" w:rsidRPr="00E9091B" w:rsidRDefault="0057156F" w:rsidP="0057156F">
            <w:pPr>
              <w:jc w:val="center"/>
              <w:rPr>
                <w:rFonts w:cs="Arial"/>
                <w:b/>
                <w:i/>
                <w:sz w:val="18"/>
                <w:szCs w:val="18"/>
              </w:rPr>
            </w:pPr>
            <w:r w:rsidRPr="00E9091B">
              <w:rPr>
                <w:rFonts w:cs="Arial"/>
                <w:b/>
                <w:i/>
                <w:sz w:val="18"/>
                <w:szCs w:val="18"/>
              </w:rPr>
              <w:t>Občina Komen</w:t>
            </w:r>
          </w:p>
          <w:p w14:paraId="43F87CCF" w14:textId="77777777" w:rsidR="0057156F" w:rsidRPr="00E9091B" w:rsidRDefault="0057156F" w:rsidP="0057156F">
            <w:pPr>
              <w:jc w:val="center"/>
              <w:rPr>
                <w:rFonts w:cs="Arial"/>
                <w:b/>
                <w:i/>
                <w:sz w:val="18"/>
                <w:szCs w:val="18"/>
              </w:rPr>
            </w:pPr>
            <w:r w:rsidRPr="00E9091B">
              <w:rPr>
                <w:rFonts w:cs="Arial"/>
                <w:b/>
                <w:i/>
                <w:sz w:val="18"/>
                <w:szCs w:val="18"/>
              </w:rPr>
              <w:t>Občinski svet</w:t>
            </w:r>
          </w:p>
          <w:p w14:paraId="2ED8D77C" w14:textId="77777777" w:rsidR="0057156F" w:rsidRPr="00E9091B" w:rsidRDefault="0057156F" w:rsidP="0057156F">
            <w:pPr>
              <w:jc w:val="center"/>
              <w:rPr>
                <w:rFonts w:cs="Arial"/>
                <w:b/>
                <w:i/>
                <w:sz w:val="18"/>
                <w:szCs w:val="18"/>
              </w:rPr>
            </w:pPr>
            <w:r w:rsidRPr="00E9091B">
              <w:rPr>
                <w:rFonts w:cs="Arial"/>
                <w:b/>
                <w:i/>
                <w:sz w:val="18"/>
                <w:szCs w:val="18"/>
              </w:rPr>
              <w:t>Komen 86</w:t>
            </w:r>
          </w:p>
          <w:p w14:paraId="4FCF720F" w14:textId="77777777" w:rsidR="0057156F" w:rsidRPr="00E9091B" w:rsidRDefault="0057156F" w:rsidP="0057156F">
            <w:pPr>
              <w:jc w:val="center"/>
              <w:rPr>
                <w:rFonts w:cs="Arial"/>
                <w:i/>
                <w:sz w:val="18"/>
                <w:szCs w:val="18"/>
              </w:rPr>
            </w:pPr>
            <w:r w:rsidRPr="00E9091B">
              <w:rPr>
                <w:rFonts w:cs="Arial"/>
                <w:b/>
                <w:i/>
                <w:sz w:val="18"/>
                <w:szCs w:val="18"/>
              </w:rPr>
              <w:t>6223 Komen</w:t>
            </w:r>
          </w:p>
        </w:tc>
        <w:tc>
          <w:tcPr>
            <w:tcW w:w="6893" w:type="dxa"/>
          </w:tcPr>
          <w:p w14:paraId="64578443" w14:textId="77777777" w:rsidR="0057156F" w:rsidRPr="00E9091B" w:rsidRDefault="0057156F" w:rsidP="0057156F">
            <w:pPr>
              <w:rPr>
                <w:rFonts w:cs="Arial"/>
                <w:sz w:val="18"/>
                <w:szCs w:val="18"/>
              </w:rPr>
            </w:pPr>
          </w:p>
        </w:tc>
      </w:tr>
    </w:tbl>
    <w:p w14:paraId="1AD14274" w14:textId="77777777" w:rsidR="00887C37" w:rsidRDefault="00887C37" w:rsidP="00887C37">
      <w:pPr>
        <w:pStyle w:val="Brezrazmikov"/>
        <w:jc w:val="both"/>
        <w:rPr>
          <w:rFonts w:ascii="Arial" w:hAnsi="Arial" w:cs="Arial"/>
        </w:rPr>
      </w:pPr>
    </w:p>
    <w:p w14:paraId="722B44D4" w14:textId="77777777" w:rsidR="00534FA7" w:rsidRDefault="00534FA7" w:rsidP="00887C37">
      <w:pPr>
        <w:pStyle w:val="Brezrazmikov"/>
        <w:jc w:val="both"/>
        <w:rPr>
          <w:rFonts w:ascii="Arial" w:hAnsi="Arial" w:cs="Arial"/>
        </w:rPr>
      </w:pPr>
    </w:p>
    <w:p w14:paraId="6D60820B" w14:textId="77777777" w:rsidR="00534FA7" w:rsidRPr="00487937" w:rsidRDefault="00534FA7" w:rsidP="00887C37">
      <w:pPr>
        <w:pStyle w:val="Brezrazmikov"/>
        <w:jc w:val="both"/>
        <w:rPr>
          <w:rFonts w:ascii="Arial" w:hAnsi="Arial" w:cs="Arial"/>
        </w:rPr>
      </w:pPr>
    </w:p>
    <w:p w14:paraId="68EF23B2" w14:textId="77777777" w:rsidR="00887C37" w:rsidRPr="00487937" w:rsidRDefault="00887C37" w:rsidP="00887C37">
      <w:pPr>
        <w:pStyle w:val="Brezrazmikov"/>
        <w:jc w:val="both"/>
        <w:rPr>
          <w:rFonts w:ascii="Arial" w:hAnsi="Arial" w:cs="Arial"/>
        </w:rPr>
      </w:pPr>
      <w:r w:rsidRPr="00487937">
        <w:rPr>
          <w:rFonts w:ascii="Arial" w:hAnsi="Arial" w:cs="Arial"/>
        </w:rPr>
        <w:t>Številka:</w:t>
      </w:r>
    </w:p>
    <w:p w14:paraId="39394F69" w14:textId="77777777" w:rsidR="00887C37" w:rsidRPr="00487937" w:rsidRDefault="00887C37" w:rsidP="00887C37">
      <w:pPr>
        <w:pStyle w:val="Brezrazmikov"/>
        <w:jc w:val="both"/>
        <w:rPr>
          <w:rFonts w:ascii="Arial" w:hAnsi="Arial" w:cs="Arial"/>
        </w:rPr>
      </w:pPr>
      <w:r w:rsidRPr="00487937">
        <w:rPr>
          <w:rFonts w:ascii="Arial" w:hAnsi="Arial" w:cs="Arial"/>
        </w:rPr>
        <w:t>Datum:</w:t>
      </w:r>
    </w:p>
    <w:p w14:paraId="66A850A0" w14:textId="77777777" w:rsidR="00887C37" w:rsidRPr="00487937" w:rsidRDefault="00887C37" w:rsidP="00887C37">
      <w:pPr>
        <w:pStyle w:val="Brezrazmikov"/>
        <w:jc w:val="both"/>
        <w:rPr>
          <w:rFonts w:ascii="Arial" w:hAnsi="Arial" w:cs="Arial"/>
        </w:rPr>
      </w:pPr>
    </w:p>
    <w:p w14:paraId="6229F007" w14:textId="77777777" w:rsidR="00887C37" w:rsidRPr="00487937" w:rsidRDefault="00887C37" w:rsidP="00887C37">
      <w:pPr>
        <w:pStyle w:val="Brezrazmikov"/>
        <w:jc w:val="both"/>
        <w:rPr>
          <w:rFonts w:ascii="Arial" w:hAnsi="Arial" w:cs="Arial"/>
        </w:rPr>
      </w:pPr>
      <w:r w:rsidRPr="00487937">
        <w:rPr>
          <w:rFonts w:ascii="Arial" w:hAnsi="Arial" w:cs="Arial"/>
        </w:rPr>
        <w:tab/>
      </w:r>
    </w:p>
    <w:p w14:paraId="7DEA1794" w14:textId="0E6B0BBD" w:rsidR="00887C37" w:rsidRPr="005D706F" w:rsidRDefault="00887C37" w:rsidP="00887C37">
      <w:pPr>
        <w:pStyle w:val="Brezrazmikov"/>
        <w:jc w:val="both"/>
        <w:rPr>
          <w:rFonts w:ascii="Arial" w:hAnsi="Arial" w:cs="Arial"/>
        </w:rPr>
      </w:pPr>
      <w:r w:rsidRPr="005D706F">
        <w:rPr>
          <w:rFonts w:ascii="Arial" w:hAnsi="Arial" w:cs="Arial"/>
        </w:rPr>
        <w:t>Na podlagi 16. člena Statuta Občine Komen (Uradni list RS, št. 80/09, 39/14, 39/16</w:t>
      </w:r>
      <w:r w:rsidR="0057156F">
        <w:rPr>
          <w:rFonts w:ascii="Arial" w:hAnsi="Arial" w:cs="Arial"/>
        </w:rPr>
        <w:t xml:space="preserve"> in 76/25</w:t>
      </w:r>
      <w:r w:rsidRPr="005D706F">
        <w:rPr>
          <w:rFonts w:ascii="Arial" w:hAnsi="Arial" w:cs="Arial"/>
        </w:rPr>
        <w:t>) je Občinski svet Občine Komen na svoji seji dne</w:t>
      </w:r>
      <w:r w:rsidR="00D711FB">
        <w:rPr>
          <w:rFonts w:ascii="Arial" w:hAnsi="Arial" w:cs="Arial"/>
        </w:rPr>
        <w:t>________________</w:t>
      </w:r>
      <w:r w:rsidR="008728CD">
        <w:rPr>
          <w:rFonts w:ascii="Arial" w:hAnsi="Arial" w:cs="Arial"/>
        </w:rPr>
        <w:t xml:space="preserve"> </w:t>
      </w:r>
      <w:r w:rsidRPr="005D706F">
        <w:rPr>
          <w:rFonts w:ascii="Arial" w:hAnsi="Arial" w:cs="Arial"/>
        </w:rPr>
        <w:t xml:space="preserve">sprejel </w:t>
      </w:r>
    </w:p>
    <w:p w14:paraId="18977D35" w14:textId="77777777" w:rsidR="00887C37" w:rsidRDefault="00887C37" w:rsidP="00887C37">
      <w:pPr>
        <w:pStyle w:val="Brezrazmikov"/>
        <w:jc w:val="both"/>
        <w:rPr>
          <w:rFonts w:ascii="Arial" w:hAnsi="Arial" w:cs="Arial"/>
        </w:rPr>
      </w:pPr>
    </w:p>
    <w:p w14:paraId="3224FEF4" w14:textId="77777777" w:rsidR="009E28D4" w:rsidRDefault="009E28D4" w:rsidP="00887C37">
      <w:pPr>
        <w:pStyle w:val="Brezrazmikov"/>
        <w:jc w:val="both"/>
        <w:rPr>
          <w:rFonts w:ascii="Arial" w:hAnsi="Arial" w:cs="Arial"/>
        </w:rPr>
      </w:pPr>
    </w:p>
    <w:p w14:paraId="0151FC84" w14:textId="77777777" w:rsidR="009E28D4" w:rsidRPr="005D706F" w:rsidRDefault="009E28D4" w:rsidP="00887C37">
      <w:pPr>
        <w:pStyle w:val="Brezrazmikov"/>
        <w:jc w:val="both"/>
        <w:rPr>
          <w:rFonts w:ascii="Arial" w:hAnsi="Arial" w:cs="Arial"/>
        </w:rPr>
      </w:pPr>
    </w:p>
    <w:p w14:paraId="2C323DA1" w14:textId="77777777" w:rsidR="00B006DD" w:rsidRPr="005D706F" w:rsidRDefault="00B006DD" w:rsidP="00887C37">
      <w:pPr>
        <w:pStyle w:val="Brezrazmikov"/>
        <w:jc w:val="center"/>
        <w:rPr>
          <w:rFonts w:ascii="Arial" w:hAnsi="Arial" w:cs="Arial"/>
          <w:b/>
          <w:bCs/>
        </w:rPr>
      </w:pPr>
    </w:p>
    <w:p w14:paraId="0F4C4C65" w14:textId="51B83A32" w:rsidR="00887C37" w:rsidRPr="009E28D4" w:rsidRDefault="00887C37" w:rsidP="009E28D4">
      <w:pPr>
        <w:pStyle w:val="Brezrazmikov"/>
        <w:jc w:val="center"/>
        <w:rPr>
          <w:rFonts w:ascii="Arial" w:hAnsi="Arial" w:cs="Arial"/>
          <w:b/>
          <w:bCs/>
        </w:rPr>
      </w:pPr>
      <w:r w:rsidRPr="005D706F">
        <w:rPr>
          <w:rFonts w:ascii="Arial" w:hAnsi="Arial" w:cs="Arial"/>
          <w:b/>
          <w:bCs/>
        </w:rPr>
        <w:t>S K L E P</w:t>
      </w:r>
    </w:p>
    <w:p w14:paraId="591EDDB2" w14:textId="77777777" w:rsidR="009E28D4" w:rsidRDefault="009E28D4" w:rsidP="009E28D4">
      <w:pPr>
        <w:pStyle w:val="Brezrazmikov"/>
        <w:jc w:val="both"/>
        <w:rPr>
          <w:rFonts w:ascii="Arial" w:hAnsi="Arial" w:cs="Arial"/>
        </w:rPr>
      </w:pPr>
    </w:p>
    <w:p w14:paraId="102BD234" w14:textId="77777777" w:rsidR="009E28D4" w:rsidRDefault="009E28D4" w:rsidP="009E28D4">
      <w:pPr>
        <w:pStyle w:val="Brezrazmikov"/>
        <w:jc w:val="center"/>
        <w:rPr>
          <w:rFonts w:ascii="Arial" w:hAnsi="Arial" w:cs="Arial"/>
        </w:rPr>
      </w:pPr>
      <w:r>
        <w:rPr>
          <w:rFonts w:ascii="Arial" w:hAnsi="Arial" w:cs="Arial"/>
        </w:rPr>
        <w:t>1.</w:t>
      </w:r>
    </w:p>
    <w:p w14:paraId="7C2BD4E0" w14:textId="0040713A" w:rsidR="009E28D4" w:rsidRPr="00FB38B1" w:rsidRDefault="009E28D4" w:rsidP="009E28D4">
      <w:pPr>
        <w:pStyle w:val="Brezrazmikov"/>
        <w:jc w:val="both"/>
        <w:rPr>
          <w:rFonts w:ascii="Arial" w:hAnsi="Arial" w:cs="Arial"/>
        </w:rPr>
      </w:pPr>
      <w:r w:rsidRPr="00FB38B1">
        <w:rPr>
          <w:rFonts w:ascii="Arial" w:hAnsi="Arial" w:cs="Arial"/>
        </w:rPr>
        <w:t xml:space="preserve">Občinski svet Občine </w:t>
      </w:r>
      <w:r>
        <w:rPr>
          <w:rFonts w:ascii="Arial" w:hAnsi="Arial" w:cs="Arial"/>
        </w:rPr>
        <w:t>Komen</w:t>
      </w:r>
      <w:r w:rsidRPr="00FB38B1">
        <w:rPr>
          <w:rFonts w:ascii="Arial" w:hAnsi="Arial" w:cs="Arial"/>
        </w:rPr>
        <w:t xml:space="preserve"> se je seznanil s potekom, namenom in cilji priprave Regionalne celostne prometne strategije Obalno-kraške regije</w:t>
      </w:r>
      <w:r>
        <w:rPr>
          <w:rFonts w:ascii="Arial" w:hAnsi="Arial" w:cs="Arial"/>
        </w:rPr>
        <w:t>.</w:t>
      </w:r>
    </w:p>
    <w:p w14:paraId="38929A39" w14:textId="77777777" w:rsidR="009E28D4" w:rsidRPr="00FB38B1" w:rsidRDefault="009E28D4" w:rsidP="009E28D4">
      <w:pPr>
        <w:pStyle w:val="Brezrazmikov"/>
        <w:jc w:val="both"/>
        <w:rPr>
          <w:rFonts w:ascii="Arial" w:hAnsi="Arial" w:cs="Arial"/>
        </w:rPr>
      </w:pPr>
    </w:p>
    <w:p w14:paraId="6B33587E" w14:textId="77777777" w:rsidR="009E28D4" w:rsidRDefault="009E28D4" w:rsidP="009E28D4">
      <w:pPr>
        <w:pStyle w:val="Brezrazmikov"/>
        <w:jc w:val="both"/>
        <w:rPr>
          <w:rFonts w:ascii="Arial" w:hAnsi="Arial" w:cs="Arial"/>
        </w:rPr>
      </w:pPr>
    </w:p>
    <w:p w14:paraId="2BD6C72C" w14:textId="77777777" w:rsidR="009E28D4" w:rsidRDefault="009E28D4" w:rsidP="009E28D4">
      <w:pPr>
        <w:pStyle w:val="Brezrazmikov"/>
        <w:jc w:val="center"/>
        <w:rPr>
          <w:rFonts w:ascii="Arial" w:hAnsi="Arial" w:cs="Arial"/>
        </w:rPr>
      </w:pPr>
      <w:r>
        <w:rPr>
          <w:rFonts w:ascii="Arial" w:hAnsi="Arial" w:cs="Arial"/>
        </w:rPr>
        <w:t>2.</w:t>
      </w:r>
    </w:p>
    <w:p w14:paraId="69A39DF3" w14:textId="77777777" w:rsidR="009E28D4" w:rsidRDefault="009E28D4" w:rsidP="009E28D4">
      <w:pPr>
        <w:pStyle w:val="Brezrazmikov"/>
        <w:jc w:val="both"/>
        <w:rPr>
          <w:rFonts w:ascii="Arial" w:hAnsi="Arial" w:cs="Arial"/>
          <w:b/>
          <w:bCs/>
          <w:szCs w:val="24"/>
        </w:rPr>
      </w:pPr>
      <w:r>
        <w:rPr>
          <w:rFonts w:ascii="Arial" w:hAnsi="Arial" w:cs="Arial"/>
        </w:rPr>
        <w:t>Ta sklep velja takoj.</w:t>
      </w:r>
    </w:p>
    <w:p w14:paraId="44EF719B" w14:textId="77777777" w:rsidR="009E28D4" w:rsidRDefault="009E28D4" w:rsidP="009E28D4">
      <w:pPr>
        <w:jc w:val="both"/>
        <w:rPr>
          <w:sz w:val="22"/>
        </w:rPr>
      </w:pPr>
    </w:p>
    <w:p w14:paraId="30E62A97" w14:textId="77777777" w:rsidR="009E28D4" w:rsidRDefault="009E28D4" w:rsidP="009E28D4">
      <w:pPr>
        <w:jc w:val="both"/>
        <w:rPr>
          <w:sz w:val="22"/>
        </w:rPr>
      </w:pPr>
    </w:p>
    <w:p w14:paraId="08FCB02F" w14:textId="77777777" w:rsidR="009E28D4" w:rsidRDefault="009E28D4" w:rsidP="009E28D4"/>
    <w:p w14:paraId="418C85C9" w14:textId="77777777" w:rsidR="00B006DD" w:rsidRPr="005D706F" w:rsidRDefault="00B006DD" w:rsidP="00887C37">
      <w:pPr>
        <w:pStyle w:val="Brezrazmikov"/>
        <w:jc w:val="both"/>
        <w:rPr>
          <w:rFonts w:ascii="Arial" w:hAnsi="Arial" w:cs="Arial"/>
        </w:rPr>
      </w:pPr>
    </w:p>
    <w:p w14:paraId="17AD6EE0" w14:textId="77777777" w:rsidR="00534FA7" w:rsidRPr="005D706F" w:rsidRDefault="00534FA7" w:rsidP="00887C37">
      <w:pPr>
        <w:pStyle w:val="Brezrazmikov"/>
        <w:jc w:val="both"/>
        <w:rPr>
          <w:rFonts w:ascii="Arial" w:hAnsi="Arial" w:cs="Arial"/>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87C37" w:rsidRPr="005D706F" w14:paraId="0C9967CD" w14:textId="77777777" w:rsidTr="0057156F">
        <w:trPr>
          <w:trHeight w:val="515"/>
        </w:trPr>
        <w:tc>
          <w:tcPr>
            <w:tcW w:w="4531" w:type="dxa"/>
          </w:tcPr>
          <w:p w14:paraId="7970DD5F" w14:textId="77777777" w:rsidR="00887C37" w:rsidRPr="005D706F" w:rsidRDefault="00887C37" w:rsidP="00485151">
            <w:pPr>
              <w:pStyle w:val="Brezrazmikov"/>
              <w:jc w:val="both"/>
              <w:rPr>
                <w:rFonts w:ascii="Arial" w:hAnsi="Arial" w:cs="Arial"/>
                <w:sz w:val="22"/>
                <w:szCs w:val="22"/>
              </w:rPr>
            </w:pPr>
          </w:p>
        </w:tc>
        <w:tc>
          <w:tcPr>
            <w:tcW w:w="4531" w:type="dxa"/>
          </w:tcPr>
          <w:p w14:paraId="79E97779" w14:textId="5091A4D1" w:rsidR="00887C37" w:rsidRPr="005D706F" w:rsidRDefault="0057156F" w:rsidP="00485151">
            <w:pPr>
              <w:pStyle w:val="Brezrazmikov"/>
              <w:jc w:val="center"/>
              <w:rPr>
                <w:rFonts w:ascii="Arial" w:hAnsi="Arial" w:cs="Arial"/>
                <w:b/>
                <w:bCs/>
                <w:sz w:val="22"/>
                <w:szCs w:val="22"/>
              </w:rPr>
            </w:pPr>
            <w:r>
              <w:rPr>
                <w:rFonts w:ascii="Arial" w:hAnsi="Arial" w:cs="Arial"/>
                <w:b/>
                <w:bCs/>
                <w:sz w:val="22"/>
                <w:szCs w:val="22"/>
              </w:rPr>
              <w:t>m</w:t>
            </w:r>
            <w:r w:rsidR="00887C37" w:rsidRPr="005D706F">
              <w:rPr>
                <w:rFonts w:ascii="Arial" w:hAnsi="Arial" w:cs="Arial"/>
                <w:b/>
                <w:bCs/>
                <w:sz w:val="22"/>
                <w:szCs w:val="22"/>
              </w:rPr>
              <w:t>ag. Erik Modic, župan</w:t>
            </w:r>
          </w:p>
        </w:tc>
      </w:tr>
    </w:tbl>
    <w:p w14:paraId="742FED46" w14:textId="77777777" w:rsidR="00887C37" w:rsidRPr="005D706F" w:rsidRDefault="00887C37" w:rsidP="00887C37">
      <w:pPr>
        <w:pStyle w:val="Brezrazmikov"/>
        <w:jc w:val="both"/>
        <w:rPr>
          <w:rFonts w:ascii="Arial" w:hAnsi="Arial" w:cs="Arial"/>
        </w:rPr>
      </w:pPr>
    </w:p>
    <w:p w14:paraId="6DAE9368" w14:textId="77777777" w:rsidR="00887C37" w:rsidRPr="005D706F" w:rsidRDefault="00887C37" w:rsidP="00887C37">
      <w:pPr>
        <w:pStyle w:val="Brezrazmikov"/>
        <w:jc w:val="both"/>
        <w:rPr>
          <w:rFonts w:ascii="Arial" w:hAnsi="Arial" w:cs="Arial"/>
        </w:rPr>
      </w:pPr>
    </w:p>
    <w:p w14:paraId="4F21F238" w14:textId="77777777" w:rsidR="00534FA7" w:rsidRPr="005D706F" w:rsidRDefault="00534FA7" w:rsidP="00887C37">
      <w:pPr>
        <w:pStyle w:val="Brezrazmikov"/>
        <w:jc w:val="both"/>
        <w:rPr>
          <w:rFonts w:ascii="Arial" w:hAnsi="Arial" w:cs="Arial"/>
        </w:rPr>
      </w:pPr>
    </w:p>
    <w:p w14:paraId="480E91E6" w14:textId="77777777" w:rsidR="00B006DD" w:rsidRPr="005D706F" w:rsidRDefault="00B006DD" w:rsidP="00887C37">
      <w:pPr>
        <w:pStyle w:val="Brezrazmikov"/>
        <w:jc w:val="both"/>
        <w:rPr>
          <w:rFonts w:ascii="Arial" w:hAnsi="Arial" w:cs="Arial"/>
        </w:rPr>
      </w:pPr>
    </w:p>
    <w:p w14:paraId="069E058C" w14:textId="77777777" w:rsidR="00B006DD" w:rsidRPr="005D706F" w:rsidRDefault="00B006DD" w:rsidP="00887C37">
      <w:pPr>
        <w:pStyle w:val="Brezrazmikov"/>
        <w:jc w:val="both"/>
        <w:rPr>
          <w:rFonts w:ascii="Arial" w:hAnsi="Arial" w:cs="Arial"/>
        </w:rPr>
      </w:pPr>
    </w:p>
    <w:p w14:paraId="5833A60A" w14:textId="77777777" w:rsidR="00534FA7" w:rsidRPr="005D706F" w:rsidRDefault="00534FA7" w:rsidP="00887C37">
      <w:pPr>
        <w:pStyle w:val="Brezrazmikov"/>
        <w:jc w:val="both"/>
        <w:rPr>
          <w:rFonts w:ascii="Arial" w:hAnsi="Arial" w:cs="Arial"/>
        </w:rPr>
      </w:pPr>
    </w:p>
    <w:p w14:paraId="7FCD6716" w14:textId="77777777" w:rsidR="00A746DE" w:rsidRPr="003E247B" w:rsidRDefault="00A746DE" w:rsidP="00FA5A47">
      <w:pPr>
        <w:rPr>
          <w:sz w:val="22"/>
          <w:szCs w:val="22"/>
        </w:rPr>
      </w:pPr>
    </w:p>
    <w:sectPr w:rsidR="00A746DE" w:rsidRPr="003E247B" w:rsidSect="00104076">
      <w:footerReference w:type="default" r:id="rId9"/>
      <w:headerReference w:type="first" r:id="rId10"/>
      <w:footerReference w:type="first" r:id="rId11"/>
      <w:pgSz w:w="11906" w:h="16838"/>
      <w:pgMar w:top="426" w:right="1417" w:bottom="1276" w:left="1417" w:header="426" w:footer="26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0B25B" w14:textId="77777777" w:rsidR="00933297" w:rsidRDefault="00933297">
      <w:r>
        <w:separator/>
      </w:r>
    </w:p>
  </w:endnote>
  <w:endnote w:type="continuationSeparator" w:id="0">
    <w:p w14:paraId="6966EED1" w14:textId="77777777" w:rsidR="00933297" w:rsidRDefault="00933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inionPro-Regular">
    <w:altName w:val="Times New Roman"/>
    <w:charset w:val="01"/>
    <w:family w:val="decorative"/>
    <w:pitch w:val="variable"/>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263156705"/>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16D28EE4" w14:textId="77777777" w:rsidR="00632704" w:rsidRPr="00632704" w:rsidRDefault="00D564BB" w:rsidP="00632704">
            <w:pPr>
              <w:pStyle w:val="Noga"/>
              <w:jc w:val="right"/>
              <w:rPr>
                <w:sz w:val="16"/>
                <w:szCs w:val="16"/>
              </w:rPr>
            </w:pPr>
            <w:r w:rsidRPr="00632704">
              <w:rPr>
                <w:sz w:val="16"/>
                <w:szCs w:val="16"/>
              </w:rPr>
              <w:t xml:space="preserve">Stran </w:t>
            </w:r>
            <w:r w:rsidRPr="00632704">
              <w:rPr>
                <w:b/>
                <w:bCs/>
                <w:sz w:val="16"/>
                <w:szCs w:val="16"/>
              </w:rPr>
              <w:fldChar w:fldCharType="begin"/>
            </w:r>
            <w:r w:rsidRPr="00632704">
              <w:rPr>
                <w:b/>
                <w:bCs/>
                <w:sz w:val="16"/>
                <w:szCs w:val="16"/>
              </w:rPr>
              <w:instrText>PAGE</w:instrText>
            </w:r>
            <w:r w:rsidRPr="00632704">
              <w:rPr>
                <w:b/>
                <w:bCs/>
                <w:sz w:val="16"/>
                <w:szCs w:val="16"/>
              </w:rPr>
              <w:fldChar w:fldCharType="separate"/>
            </w:r>
            <w:r w:rsidR="004323D6">
              <w:rPr>
                <w:b/>
                <w:bCs/>
                <w:noProof/>
                <w:sz w:val="16"/>
                <w:szCs w:val="16"/>
              </w:rPr>
              <w:t>2</w:t>
            </w:r>
            <w:r w:rsidRPr="00632704">
              <w:rPr>
                <w:b/>
                <w:bCs/>
                <w:sz w:val="16"/>
                <w:szCs w:val="16"/>
              </w:rPr>
              <w:fldChar w:fldCharType="end"/>
            </w:r>
            <w:r>
              <w:rPr>
                <w:b/>
                <w:bCs/>
                <w:sz w:val="16"/>
                <w:szCs w:val="16"/>
              </w:rPr>
              <w:t>/</w:t>
            </w:r>
            <w:r w:rsidRPr="00632704">
              <w:rPr>
                <w:b/>
                <w:bCs/>
                <w:sz w:val="16"/>
                <w:szCs w:val="16"/>
              </w:rPr>
              <w:fldChar w:fldCharType="begin"/>
            </w:r>
            <w:r w:rsidRPr="00632704">
              <w:rPr>
                <w:b/>
                <w:bCs/>
                <w:sz w:val="16"/>
                <w:szCs w:val="16"/>
              </w:rPr>
              <w:instrText>NUMPAGES</w:instrText>
            </w:r>
            <w:r w:rsidRPr="00632704">
              <w:rPr>
                <w:b/>
                <w:bCs/>
                <w:sz w:val="16"/>
                <w:szCs w:val="16"/>
              </w:rPr>
              <w:fldChar w:fldCharType="separate"/>
            </w:r>
            <w:r w:rsidR="004323D6">
              <w:rPr>
                <w:b/>
                <w:bCs/>
                <w:noProof/>
                <w:sz w:val="16"/>
                <w:szCs w:val="16"/>
              </w:rPr>
              <w:t>2</w:t>
            </w:r>
            <w:r w:rsidRPr="00632704">
              <w:rPr>
                <w:b/>
                <w:bCs/>
                <w:sz w:val="16"/>
                <w:szCs w:val="16"/>
              </w:rPr>
              <w:fldChar w:fldCharType="end"/>
            </w:r>
          </w:p>
        </w:sdtContent>
      </w:sdt>
    </w:sdtContent>
  </w:sdt>
  <w:p w14:paraId="26C07D5F" w14:textId="77777777" w:rsidR="00632704" w:rsidRDefault="00632704">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C5705" w14:textId="77777777" w:rsidR="00CA6239" w:rsidRPr="00350D1C" w:rsidRDefault="00CA6239" w:rsidP="00350D1C">
    <w:pPr>
      <w:pStyle w:val="Noga"/>
      <w:pBdr>
        <w:top w:val="single" w:sz="2" w:space="1" w:color="000000" w:themeColor="text1"/>
      </w:pBdr>
      <w:rPr>
        <w:sz w:val="2"/>
        <w:szCs w:val="2"/>
        <w:u w:val="single"/>
      </w:rPr>
    </w:pPr>
  </w:p>
  <w:p w14:paraId="69E31449" w14:textId="77777777" w:rsidR="00FA5A47" w:rsidRPr="00582230" w:rsidRDefault="00FA5A47" w:rsidP="00CA6239">
    <w:pPr>
      <w:pStyle w:val="Noga"/>
      <w:rPr>
        <w:sz w:val="4"/>
        <w:szCs w:val="4"/>
      </w:rPr>
    </w:pPr>
  </w:p>
  <w:p w14:paraId="478E1A92" w14:textId="77777777" w:rsidR="00FA5A47" w:rsidRPr="001765BB" w:rsidRDefault="00D564BB" w:rsidP="00350D1C">
    <w:pPr>
      <w:pStyle w:val="Noga"/>
      <w:jc w:val="center"/>
      <w:rPr>
        <w:rFonts w:cs="Arial"/>
        <w:sz w:val="17"/>
        <w:szCs w:val="17"/>
        <w:lang w:val="it-IT"/>
      </w:rPr>
    </w:pPr>
    <w:r w:rsidRPr="001765BB">
      <w:rPr>
        <w:rFonts w:cs="Arial"/>
        <w:sz w:val="17"/>
        <w:szCs w:val="17"/>
        <w:lang w:val="it-IT"/>
      </w:rPr>
      <w:t>Komen 86, 6223 Komen</w:t>
    </w:r>
  </w:p>
  <w:p w14:paraId="319E3C04" w14:textId="77777777" w:rsidR="00FA5A47" w:rsidRPr="001765BB" w:rsidRDefault="00D564BB" w:rsidP="00FA5A47">
    <w:pPr>
      <w:pStyle w:val="Noga"/>
      <w:jc w:val="center"/>
      <w:rPr>
        <w:rFonts w:cs="Arial"/>
        <w:sz w:val="17"/>
        <w:szCs w:val="17"/>
        <w:lang w:val="it-IT"/>
      </w:rPr>
    </w:pPr>
    <w:r w:rsidRPr="001765BB">
      <w:rPr>
        <w:rFonts w:cs="Arial"/>
        <w:sz w:val="17"/>
        <w:szCs w:val="17"/>
        <w:lang w:val="it-IT"/>
      </w:rPr>
      <w:t>telefon: 05 7310 450, www.komen.si, e-pošta: obcina@komen.si</w:t>
    </w:r>
  </w:p>
  <w:p w14:paraId="1E712B4A" w14:textId="77777777" w:rsidR="00FA5A47" w:rsidRPr="001765BB" w:rsidRDefault="00D564BB" w:rsidP="00FA5A47">
    <w:pPr>
      <w:pStyle w:val="Noga"/>
      <w:tabs>
        <w:tab w:val="left" w:pos="1050"/>
      </w:tabs>
      <w:rPr>
        <w:rFonts w:cs="Arial"/>
        <w:sz w:val="17"/>
        <w:szCs w:val="17"/>
        <w:lang w:val="it-IT"/>
      </w:rPr>
    </w:pPr>
    <w:r w:rsidRPr="001765BB">
      <w:rPr>
        <w:rFonts w:cs="Arial"/>
        <w:sz w:val="17"/>
        <w:szCs w:val="17"/>
        <w:lang w:val="it-IT"/>
      </w:rPr>
      <w:tab/>
    </w:r>
    <w:r w:rsidRPr="001765BB">
      <w:rPr>
        <w:rFonts w:cs="Arial"/>
        <w:sz w:val="17"/>
        <w:szCs w:val="17"/>
        <w:lang w:val="it-IT"/>
      </w:rPr>
      <w:tab/>
      <w:t>ID za DDV: SI98324390, MŠ: 5883091, EZR: 01249-0100006231</w:t>
    </w:r>
  </w:p>
  <w:p w14:paraId="76967472" w14:textId="77777777" w:rsidR="00FA5A47" w:rsidRDefault="00FA5A47" w:rsidP="00CA6239">
    <w:pPr>
      <w:pStyle w:val="Noga"/>
      <w:rPr>
        <w:sz w:val="2"/>
        <w:szCs w:val="2"/>
      </w:rPr>
    </w:pPr>
  </w:p>
  <w:p w14:paraId="04FE2CF5" w14:textId="77777777" w:rsidR="00FA5A47" w:rsidRPr="00CA6239" w:rsidRDefault="00FA5A47" w:rsidP="00CA6239">
    <w:pPr>
      <w:pStyle w:val="Nog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FB8EB" w14:textId="77777777" w:rsidR="00933297" w:rsidRDefault="00933297">
      <w:r>
        <w:separator/>
      </w:r>
    </w:p>
  </w:footnote>
  <w:footnote w:type="continuationSeparator" w:id="0">
    <w:p w14:paraId="6BCCBBCF" w14:textId="77777777" w:rsidR="00933297" w:rsidRDefault="009332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2160"/>
    </w:tblGrid>
    <w:tr w:rsidR="007D105F" w14:paraId="062859AA" w14:textId="77777777" w:rsidTr="0057156F">
      <w:trPr>
        <w:trHeight w:val="567"/>
      </w:trPr>
      <w:tc>
        <w:tcPr>
          <w:tcW w:w="2160" w:type="dxa"/>
        </w:tcPr>
        <w:p w14:paraId="444780E3" w14:textId="77777777" w:rsidR="00A746DE" w:rsidRPr="002C07BF" w:rsidRDefault="00D564BB" w:rsidP="00A746DE">
          <w:pPr>
            <w:jc w:val="center"/>
            <w:rPr>
              <w:rFonts w:ascii="Times New Roman" w:hAnsi="Times New Roman"/>
              <w:b/>
            </w:rPr>
          </w:pPr>
          <w:r w:rsidRPr="00D676BD">
            <w:rPr>
              <w:rFonts w:cs="Arial"/>
              <w:i/>
              <w:noProof/>
              <w:sz w:val="22"/>
              <w:szCs w:val="22"/>
            </w:rPr>
            <w:drawing>
              <wp:inline distT="0" distB="0" distL="0" distR="0" wp14:anchorId="208DAD34" wp14:editId="763A5DBB">
                <wp:extent cx="525545" cy="628650"/>
                <wp:effectExtent l="0" t="0" r="8255" b="0"/>
                <wp:docPr id="1971597598" name="Slika 1971597598" descr="Komenski_grb_-_barv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Komenski_grb_-_barvn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37723" cy="643217"/>
                        </a:xfrm>
                        <a:prstGeom prst="rect">
                          <a:avLst/>
                        </a:prstGeom>
                        <a:noFill/>
                        <a:ln>
                          <a:noFill/>
                        </a:ln>
                      </pic:spPr>
                    </pic:pic>
                  </a:graphicData>
                </a:graphic>
              </wp:inline>
            </w:drawing>
          </w:r>
        </w:p>
      </w:tc>
    </w:tr>
    <w:tr w:rsidR="007D105F" w14:paraId="264A88E6" w14:textId="77777777" w:rsidTr="0057156F">
      <w:tc>
        <w:tcPr>
          <w:tcW w:w="2160" w:type="dxa"/>
        </w:tcPr>
        <w:p w14:paraId="55047006" w14:textId="77777777" w:rsidR="00A746DE" w:rsidRPr="00F85E76" w:rsidRDefault="00D564BB" w:rsidP="00A746DE">
          <w:pPr>
            <w:jc w:val="center"/>
            <w:rPr>
              <w:rFonts w:cs="Arial"/>
              <w:szCs w:val="24"/>
            </w:rPr>
          </w:pPr>
          <w:r w:rsidRPr="00F85E76">
            <w:rPr>
              <w:rFonts w:cs="Arial"/>
              <w:szCs w:val="24"/>
            </w:rPr>
            <w:t>OBČINA KOMEN</w:t>
          </w:r>
        </w:p>
      </w:tc>
    </w:tr>
  </w:tbl>
  <w:p w14:paraId="1472968E" w14:textId="77777777" w:rsidR="00A746DE" w:rsidRPr="00350D1C" w:rsidRDefault="00A746DE" w:rsidP="00350D1C">
    <w:pPr>
      <w:pStyle w:val="Glava"/>
      <w:pBdr>
        <w:bottom w:val="single" w:sz="2" w:space="1" w:color="000000" w:themeColor="text1"/>
      </w:pBd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C1C32"/>
    <w:multiLevelType w:val="hybridMultilevel"/>
    <w:tmpl w:val="B254E7D2"/>
    <w:lvl w:ilvl="0" w:tplc="892AB38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D81744B"/>
    <w:multiLevelType w:val="hybridMultilevel"/>
    <w:tmpl w:val="7EAC12A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F0E5B73"/>
    <w:multiLevelType w:val="hybridMultilevel"/>
    <w:tmpl w:val="B7CA7736"/>
    <w:lvl w:ilvl="0" w:tplc="3A7640EC">
      <w:numFmt w:val="bullet"/>
      <w:lvlText w:val="-"/>
      <w:lvlJc w:val="left"/>
      <w:pPr>
        <w:ind w:left="720" w:hanging="360"/>
      </w:pPr>
      <w:rPr>
        <w:rFonts w:ascii="Arial" w:eastAsia="Times New Roman" w:hAnsi="Arial" w:cs="Arial" w:hint="default"/>
      </w:rPr>
    </w:lvl>
    <w:lvl w:ilvl="1" w:tplc="F5C65C10">
      <w:start w:val="1"/>
      <w:numFmt w:val="bullet"/>
      <w:lvlText w:val="o"/>
      <w:lvlJc w:val="left"/>
      <w:pPr>
        <w:ind w:left="1440" w:hanging="360"/>
      </w:pPr>
      <w:rPr>
        <w:rFonts w:ascii="Courier New" w:hAnsi="Courier New" w:cs="Courier New" w:hint="default"/>
      </w:rPr>
    </w:lvl>
    <w:lvl w:ilvl="2" w:tplc="44A2744A">
      <w:start w:val="1"/>
      <w:numFmt w:val="bullet"/>
      <w:lvlText w:val=""/>
      <w:lvlJc w:val="left"/>
      <w:pPr>
        <w:ind w:left="2160" w:hanging="360"/>
      </w:pPr>
      <w:rPr>
        <w:rFonts w:ascii="Wingdings" w:hAnsi="Wingdings" w:hint="default"/>
      </w:rPr>
    </w:lvl>
    <w:lvl w:ilvl="3" w:tplc="B6FA4292">
      <w:start w:val="1"/>
      <w:numFmt w:val="bullet"/>
      <w:lvlText w:val=""/>
      <w:lvlJc w:val="left"/>
      <w:pPr>
        <w:ind w:left="2880" w:hanging="360"/>
      </w:pPr>
      <w:rPr>
        <w:rFonts w:ascii="Symbol" w:hAnsi="Symbol" w:hint="default"/>
      </w:rPr>
    </w:lvl>
    <w:lvl w:ilvl="4" w:tplc="491622CA">
      <w:start w:val="1"/>
      <w:numFmt w:val="bullet"/>
      <w:lvlText w:val="o"/>
      <w:lvlJc w:val="left"/>
      <w:pPr>
        <w:ind w:left="3600" w:hanging="360"/>
      </w:pPr>
      <w:rPr>
        <w:rFonts w:ascii="Courier New" w:hAnsi="Courier New" w:cs="Courier New" w:hint="default"/>
      </w:rPr>
    </w:lvl>
    <w:lvl w:ilvl="5" w:tplc="198ED04C">
      <w:start w:val="1"/>
      <w:numFmt w:val="bullet"/>
      <w:lvlText w:val=""/>
      <w:lvlJc w:val="left"/>
      <w:pPr>
        <w:ind w:left="4320" w:hanging="360"/>
      </w:pPr>
      <w:rPr>
        <w:rFonts w:ascii="Wingdings" w:hAnsi="Wingdings" w:hint="default"/>
      </w:rPr>
    </w:lvl>
    <w:lvl w:ilvl="6" w:tplc="8060462E">
      <w:start w:val="1"/>
      <w:numFmt w:val="bullet"/>
      <w:lvlText w:val=""/>
      <w:lvlJc w:val="left"/>
      <w:pPr>
        <w:ind w:left="5040" w:hanging="360"/>
      </w:pPr>
      <w:rPr>
        <w:rFonts w:ascii="Symbol" w:hAnsi="Symbol" w:hint="default"/>
      </w:rPr>
    </w:lvl>
    <w:lvl w:ilvl="7" w:tplc="A5F41598">
      <w:start w:val="1"/>
      <w:numFmt w:val="bullet"/>
      <w:lvlText w:val="o"/>
      <w:lvlJc w:val="left"/>
      <w:pPr>
        <w:ind w:left="5760" w:hanging="360"/>
      </w:pPr>
      <w:rPr>
        <w:rFonts w:ascii="Courier New" w:hAnsi="Courier New" w:cs="Courier New" w:hint="default"/>
      </w:rPr>
    </w:lvl>
    <w:lvl w:ilvl="8" w:tplc="C7AC8E9C">
      <w:start w:val="1"/>
      <w:numFmt w:val="bullet"/>
      <w:lvlText w:val=""/>
      <w:lvlJc w:val="left"/>
      <w:pPr>
        <w:ind w:left="6480" w:hanging="360"/>
      </w:pPr>
      <w:rPr>
        <w:rFonts w:ascii="Wingdings" w:hAnsi="Wingdings" w:hint="default"/>
      </w:rPr>
    </w:lvl>
  </w:abstractNum>
  <w:abstractNum w:abstractNumId="3" w15:restartNumberingAfterBreak="0">
    <w:nsid w:val="3407209A"/>
    <w:multiLevelType w:val="hybridMultilevel"/>
    <w:tmpl w:val="5B02E8C6"/>
    <w:lvl w:ilvl="0" w:tplc="222C5D54">
      <w:numFmt w:val="bullet"/>
      <w:lvlText w:val="-"/>
      <w:lvlJc w:val="left"/>
      <w:pPr>
        <w:ind w:left="720" w:hanging="360"/>
      </w:pPr>
      <w:rPr>
        <w:rFonts w:ascii="Arial" w:eastAsia="Times New Roman" w:hAnsi="Arial" w:cs="Arial" w:hint="default"/>
      </w:rPr>
    </w:lvl>
    <w:lvl w:ilvl="1" w:tplc="B746B0C2">
      <w:start w:val="1"/>
      <w:numFmt w:val="bullet"/>
      <w:lvlText w:val="o"/>
      <w:lvlJc w:val="left"/>
      <w:pPr>
        <w:ind w:left="1440" w:hanging="360"/>
      </w:pPr>
      <w:rPr>
        <w:rFonts w:ascii="Courier New" w:hAnsi="Courier New" w:cs="Courier New" w:hint="default"/>
      </w:rPr>
    </w:lvl>
    <w:lvl w:ilvl="2" w:tplc="9634D680">
      <w:start w:val="1"/>
      <w:numFmt w:val="bullet"/>
      <w:lvlText w:val=""/>
      <w:lvlJc w:val="left"/>
      <w:pPr>
        <w:ind w:left="2160" w:hanging="360"/>
      </w:pPr>
      <w:rPr>
        <w:rFonts w:ascii="Wingdings" w:hAnsi="Wingdings" w:hint="default"/>
      </w:rPr>
    </w:lvl>
    <w:lvl w:ilvl="3" w:tplc="7E003084">
      <w:start w:val="1"/>
      <w:numFmt w:val="bullet"/>
      <w:lvlText w:val=""/>
      <w:lvlJc w:val="left"/>
      <w:pPr>
        <w:ind w:left="2880" w:hanging="360"/>
      </w:pPr>
      <w:rPr>
        <w:rFonts w:ascii="Symbol" w:hAnsi="Symbol" w:hint="default"/>
      </w:rPr>
    </w:lvl>
    <w:lvl w:ilvl="4" w:tplc="9F285BCC">
      <w:start w:val="1"/>
      <w:numFmt w:val="bullet"/>
      <w:lvlText w:val="o"/>
      <w:lvlJc w:val="left"/>
      <w:pPr>
        <w:ind w:left="3600" w:hanging="360"/>
      </w:pPr>
      <w:rPr>
        <w:rFonts w:ascii="Courier New" w:hAnsi="Courier New" w:cs="Courier New" w:hint="default"/>
      </w:rPr>
    </w:lvl>
    <w:lvl w:ilvl="5" w:tplc="058C41FA">
      <w:start w:val="1"/>
      <w:numFmt w:val="bullet"/>
      <w:lvlText w:val=""/>
      <w:lvlJc w:val="left"/>
      <w:pPr>
        <w:ind w:left="4320" w:hanging="360"/>
      </w:pPr>
      <w:rPr>
        <w:rFonts w:ascii="Wingdings" w:hAnsi="Wingdings" w:hint="default"/>
      </w:rPr>
    </w:lvl>
    <w:lvl w:ilvl="6" w:tplc="A3A43D34">
      <w:start w:val="1"/>
      <w:numFmt w:val="bullet"/>
      <w:lvlText w:val=""/>
      <w:lvlJc w:val="left"/>
      <w:pPr>
        <w:ind w:left="5040" w:hanging="360"/>
      </w:pPr>
      <w:rPr>
        <w:rFonts w:ascii="Symbol" w:hAnsi="Symbol" w:hint="default"/>
      </w:rPr>
    </w:lvl>
    <w:lvl w:ilvl="7" w:tplc="5AC80F24">
      <w:start w:val="1"/>
      <w:numFmt w:val="bullet"/>
      <w:lvlText w:val="o"/>
      <w:lvlJc w:val="left"/>
      <w:pPr>
        <w:ind w:left="5760" w:hanging="360"/>
      </w:pPr>
      <w:rPr>
        <w:rFonts w:ascii="Courier New" w:hAnsi="Courier New" w:cs="Courier New" w:hint="default"/>
      </w:rPr>
    </w:lvl>
    <w:lvl w:ilvl="8" w:tplc="1FB86106">
      <w:start w:val="1"/>
      <w:numFmt w:val="bullet"/>
      <w:lvlText w:val=""/>
      <w:lvlJc w:val="left"/>
      <w:pPr>
        <w:ind w:left="6480" w:hanging="360"/>
      </w:pPr>
      <w:rPr>
        <w:rFonts w:ascii="Wingdings" w:hAnsi="Wingdings" w:hint="default"/>
      </w:rPr>
    </w:lvl>
  </w:abstractNum>
  <w:abstractNum w:abstractNumId="4" w15:restartNumberingAfterBreak="0">
    <w:nsid w:val="344D39EE"/>
    <w:multiLevelType w:val="hybridMultilevel"/>
    <w:tmpl w:val="198A38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C7D4E64"/>
    <w:multiLevelType w:val="hybridMultilevel"/>
    <w:tmpl w:val="5A84ECD2"/>
    <w:lvl w:ilvl="0" w:tplc="1CC40872">
      <w:numFmt w:val="bullet"/>
      <w:lvlText w:val="-"/>
      <w:lvlJc w:val="left"/>
      <w:pPr>
        <w:ind w:left="720" w:hanging="360"/>
      </w:pPr>
      <w:rPr>
        <w:rFonts w:ascii="Arial" w:eastAsia="Calibri" w:hAnsi="Arial" w:cs="Arial" w:hint="default"/>
      </w:rPr>
    </w:lvl>
    <w:lvl w:ilvl="1" w:tplc="7AFCA8FC" w:tentative="1">
      <w:start w:val="1"/>
      <w:numFmt w:val="bullet"/>
      <w:lvlText w:val="o"/>
      <w:lvlJc w:val="left"/>
      <w:pPr>
        <w:ind w:left="1440" w:hanging="360"/>
      </w:pPr>
      <w:rPr>
        <w:rFonts w:ascii="Courier New" w:hAnsi="Courier New" w:cs="Courier New" w:hint="default"/>
      </w:rPr>
    </w:lvl>
    <w:lvl w:ilvl="2" w:tplc="69D45424" w:tentative="1">
      <w:start w:val="1"/>
      <w:numFmt w:val="bullet"/>
      <w:lvlText w:val=""/>
      <w:lvlJc w:val="left"/>
      <w:pPr>
        <w:ind w:left="2160" w:hanging="360"/>
      </w:pPr>
      <w:rPr>
        <w:rFonts w:ascii="Wingdings" w:hAnsi="Wingdings" w:hint="default"/>
      </w:rPr>
    </w:lvl>
    <w:lvl w:ilvl="3" w:tplc="8286B2D2" w:tentative="1">
      <w:start w:val="1"/>
      <w:numFmt w:val="bullet"/>
      <w:lvlText w:val=""/>
      <w:lvlJc w:val="left"/>
      <w:pPr>
        <w:ind w:left="2880" w:hanging="360"/>
      </w:pPr>
      <w:rPr>
        <w:rFonts w:ascii="Symbol" w:hAnsi="Symbol" w:hint="default"/>
      </w:rPr>
    </w:lvl>
    <w:lvl w:ilvl="4" w:tplc="D0E2EFE8" w:tentative="1">
      <w:start w:val="1"/>
      <w:numFmt w:val="bullet"/>
      <w:lvlText w:val="o"/>
      <w:lvlJc w:val="left"/>
      <w:pPr>
        <w:ind w:left="3600" w:hanging="360"/>
      </w:pPr>
      <w:rPr>
        <w:rFonts w:ascii="Courier New" w:hAnsi="Courier New" w:cs="Courier New" w:hint="default"/>
      </w:rPr>
    </w:lvl>
    <w:lvl w:ilvl="5" w:tplc="3790E84A" w:tentative="1">
      <w:start w:val="1"/>
      <w:numFmt w:val="bullet"/>
      <w:lvlText w:val=""/>
      <w:lvlJc w:val="left"/>
      <w:pPr>
        <w:ind w:left="4320" w:hanging="360"/>
      </w:pPr>
      <w:rPr>
        <w:rFonts w:ascii="Wingdings" w:hAnsi="Wingdings" w:hint="default"/>
      </w:rPr>
    </w:lvl>
    <w:lvl w:ilvl="6" w:tplc="E78A4EC8" w:tentative="1">
      <w:start w:val="1"/>
      <w:numFmt w:val="bullet"/>
      <w:lvlText w:val=""/>
      <w:lvlJc w:val="left"/>
      <w:pPr>
        <w:ind w:left="5040" w:hanging="360"/>
      </w:pPr>
      <w:rPr>
        <w:rFonts w:ascii="Symbol" w:hAnsi="Symbol" w:hint="default"/>
      </w:rPr>
    </w:lvl>
    <w:lvl w:ilvl="7" w:tplc="AD1CBC76" w:tentative="1">
      <w:start w:val="1"/>
      <w:numFmt w:val="bullet"/>
      <w:lvlText w:val="o"/>
      <w:lvlJc w:val="left"/>
      <w:pPr>
        <w:ind w:left="5760" w:hanging="360"/>
      </w:pPr>
      <w:rPr>
        <w:rFonts w:ascii="Courier New" w:hAnsi="Courier New" w:cs="Courier New" w:hint="default"/>
      </w:rPr>
    </w:lvl>
    <w:lvl w:ilvl="8" w:tplc="83803FA8" w:tentative="1">
      <w:start w:val="1"/>
      <w:numFmt w:val="bullet"/>
      <w:lvlText w:val=""/>
      <w:lvlJc w:val="left"/>
      <w:pPr>
        <w:ind w:left="6480" w:hanging="360"/>
      </w:pPr>
      <w:rPr>
        <w:rFonts w:ascii="Wingdings" w:hAnsi="Wingdings" w:hint="default"/>
      </w:rPr>
    </w:lvl>
  </w:abstractNum>
  <w:abstractNum w:abstractNumId="6" w15:restartNumberingAfterBreak="0">
    <w:nsid w:val="50DC4884"/>
    <w:multiLevelType w:val="hybridMultilevel"/>
    <w:tmpl w:val="5D9EE79C"/>
    <w:lvl w:ilvl="0" w:tplc="2034E9D6">
      <w:start w:val="3"/>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75F0CFF"/>
    <w:multiLevelType w:val="hybridMultilevel"/>
    <w:tmpl w:val="89F03B6C"/>
    <w:lvl w:ilvl="0" w:tplc="07661D36">
      <w:start w:val="8"/>
      <w:numFmt w:val="bullet"/>
      <w:lvlText w:val="-"/>
      <w:lvlJc w:val="left"/>
      <w:pPr>
        <w:ind w:left="720" w:hanging="360"/>
      </w:pPr>
      <w:rPr>
        <w:rFonts w:ascii="Arial" w:eastAsiaTheme="minorHAnsi" w:hAnsi="Arial" w:cs="Arial" w:hint="default"/>
      </w:rPr>
    </w:lvl>
    <w:lvl w:ilvl="1" w:tplc="10DE5C2E" w:tentative="1">
      <w:start w:val="1"/>
      <w:numFmt w:val="bullet"/>
      <w:lvlText w:val="o"/>
      <w:lvlJc w:val="left"/>
      <w:pPr>
        <w:ind w:left="1440" w:hanging="360"/>
      </w:pPr>
      <w:rPr>
        <w:rFonts w:ascii="Courier New" w:hAnsi="Courier New" w:cs="Courier New" w:hint="default"/>
      </w:rPr>
    </w:lvl>
    <w:lvl w:ilvl="2" w:tplc="A48AF4C6" w:tentative="1">
      <w:start w:val="1"/>
      <w:numFmt w:val="bullet"/>
      <w:lvlText w:val=""/>
      <w:lvlJc w:val="left"/>
      <w:pPr>
        <w:ind w:left="2160" w:hanging="360"/>
      </w:pPr>
      <w:rPr>
        <w:rFonts w:ascii="Wingdings" w:hAnsi="Wingdings" w:hint="default"/>
      </w:rPr>
    </w:lvl>
    <w:lvl w:ilvl="3" w:tplc="17B84044" w:tentative="1">
      <w:start w:val="1"/>
      <w:numFmt w:val="bullet"/>
      <w:lvlText w:val=""/>
      <w:lvlJc w:val="left"/>
      <w:pPr>
        <w:ind w:left="2880" w:hanging="360"/>
      </w:pPr>
      <w:rPr>
        <w:rFonts w:ascii="Symbol" w:hAnsi="Symbol" w:hint="default"/>
      </w:rPr>
    </w:lvl>
    <w:lvl w:ilvl="4" w:tplc="E93063B8" w:tentative="1">
      <w:start w:val="1"/>
      <w:numFmt w:val="bullet"/>
      <w:lvlText w:val="o"/>
      <w:lvlJc w:val="left"/>
      <w:pPr>
        <w:ind w:left="3600" w:hanging="360"/>
      </w:pPr>
      <w:rPr>
        <w:rFonts w:ascii="Courier New" w:hAnsi="Courier New" w:cs="Courier New" w:hint="default"/>
      </w:rPr>
    </w:lvl>
    <w:lvl w:ilvl="5" w:tplc="1F6A8864" w:tentative="1">
      <w:start w:val="1"/>
      <w:numFmt w:val="bullet"/>
      <w:lvlText w:val=""/>
      <w:lvlJc w:val="left"/>
      <w:pPr>
        <w:ind w:left="4320" w:hanging="360"/>
      </w:pPr>
      <w:rPr>
        <w:rFonts w:ascii="Wingdings" w:hAnsi="Wingdings" w:hint="default"/>
      </w:rPr>
    </w:lvl>
    <w:lvl w:ilvl="6" w:tplc="E2BE25A4" w:tentative="1">
      <w:start w:val="1"/>
      <w:numFmt w:val="bullet"/>
      <w:lvlText w:val=""/>
      <w:lvlJc w:val="left"/>
      <w:pPr>
        <w:ind w:left="5040" w:hanging="360"/>
      </w:pPr>
      <w:rPr>
        <w:rFonts w:ascii="Symbol" w:hAnsi="Symbol" w:hint="default"/>
      </w:rPr>
    </w:lvl>
    <w:lvl w:ilvl="7" w:tplc="5EA8D164" w:tentative="1">
      <w:start w:val="1"/>
      <w:numFmt w:val="bullet"/>
      <w:lvlText w:val="o"/>
      <w:lvlJc w:val="left"/>
      <w:pPr>
        <w:ind w:left="5760" w:hanging="360"/>
      </w:pPr>
      <w:rPr>
        <w:rFonts w:ascii="Courier New" w:hAnsi="Courier New" w:cs="Courier New" w:hint="default"/>
      </w:rPr>
    </w:lvl>
    <w:lvl w:ilvl="8" w:tplc="818AFE9C" w:tentative="1">
      <w:start w:val="1"/>
      <w:numFmt w:val="bullet"/>
      <w:lvlText w:val=""/>
      <w:lvlJc w:val="left"/>
      <w:pPr>
        <w:ind w:left="6480" w:hanging="360"/>
      </w:pPr>
      <w:rPr>
        <w:rFonts w:ascii="Wingdings" w:hAnsi="Wingdings" w:hint="default"/>
      </w:rPr>
    </w:lvl>
  </w:abstractNum>
  <w:num w:numId="1" w16cid:durableId="1336417290">
    <w:abstractNumId w:val="7"/>
  </w:num>
  <w:num w:numId="2" w16cid:durableId="333652668">
    <w:abstractNumId w:val="5"/>
  </w:num>
  <w:num w:numId="3" w16cid:durableId="336615730">
    <w:abstractNumId w:val="3"/>
  </w:num>
  <w:num w:numId="4" w16cid:durableId="1762800020">
    <w:abstractNumId w:val="2"/>
  </w:num>
  <w:num w:numId="5" w16cid:durableId="1076443210">
    <w:abstractNumId w:val="1"/>
  </w:num>
  <w:num w:numId="6" w16cid:durableId="1765301628">
    <w:abstractNumId w:val="0"/>
  </w:num>
  <w:num w:numId="7" w16cid:durableId="1046566576">
    <w:abstractNumId w:val="6"/>
  </w:num>
  <w:num w:numId="8" w16cid:durableId="15479848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6DE"/>
    <w:rsid w:val="00012C37"/>
    <w:rsid w:val="000F60C2"/>
    <w:rsid w:val="00104076"/>
    <w:rsid w:val="001765BB"/>
    <w:rsid w:val="001A35C5"/>
    <w:rsid w:val="001B1730"/>
    <w:rsid w:val="001B5DBE"/>
    <w:rsid w:val="001D7161"/>
    <w:rsid w:val="00217B5D"/>
    <w:rsid w:val="00241844"/>
    <w:rsid w:val="00267693"/>
    <w:rsid w:val="00276117"/>
    <w:rsid w:val="002A147C"/>
    <w:rsid w:val="002B53D8"/>
    <w:rsid w:val="002C07BF"/>
    <w:rsid w:val="00343D9C"/>
    <w:rsid w:val="00350D1C"/>
    <w:rsid w:val="00356016"/>
    <w:rsid w:val="003A3F46"/>
    <w:rsid w:val="003E247B"/>
    <w:rsid w:val="003E2944"/>
    <w:rsid w:val="003E40FD"/>
    <w:rsid w:val="003F7AD3"/>
    <w:rsid w:val="004138A8"/>
    <w:rsid w:val="004323D6"/>
    <w:rsid w:val="00432E56"/>
    <w:rsid w:val="004508E3"/>
    <w:rsid w:val="00481BF4"/>
    <w:rsid w:val="004D172E"/>
    <w:rsid w:val="004F6BE2"/>
    <w:rsid w:val="0050175B"/>
    <w:rsid w:val="00532747"/>
    <w:rsid w:val="00534FA7"/>
    <w:rsid w:val="005453CE"/>
    <w:rsid w:val="00563E93"/>
    <w:rsid w:val="0057156F"/>
    <w:rsid w:val="00582230"/>
    <w:rsid w:val="005946C9"/>
    <w:rsid w:val="005C7EF4"/>
    <w:rsid w:val="005D706F"/>
    <w:rsid w:val="006061AF"/>
    <w:rsid w:val="00632704"/>
    <w:rsid w:val="00637350"/>
    <w:rsid w:val="006428DC"/>
    <w:rsid w:val="00645ABB"/>
    <w:rsid w:val="00656582"/>
    <w:rsid w:val="00682B9A"/>
    <w:rsid w:val="00685876"/>
    <w:rsid w:val="006A2716"/>
    <w:rsid w:val="006B5D46"/>
    <w:rsid w:val="006B750F"/>
    <w:rsid w:val="006C207A"/>
    <w:rsid w:val="006D250F"/>
    <w:rsid w:val="006E3C3E"/>
    <w:rsid w:val="00721061"/>
    <w:rsid w:val="007276E5"/>
    <w:rsid w:val="00780D66"/>
    <w:rsid w:val="00791F03"/>
    <w:rsid w:val="007A1825"/>
    <w:rsid w:val="007A3E14"/>
    <w:rsid w:val="007D105F"/>
    <w:rsid w:val="00800462"/>
    <w:rsid w:val="00810740"/>
    <w:rsid w:val="008522C1"/>
    <w:rsid w:val="008728CD"/>
    <w:rsid w:val="00875487"/>
    <w:rsid w:val="00887C37"/>
    <w:rsid w:val="00894F87"/>
    <w:rsid w:val="008D0415"/>
    <w:rsid w:val="008D2AC8"/>
    <w:rsid w:val="0090410D"/>
    <w:rsid w:val="00920B91"/>
    <w:rsid w:val="009233CD"/>
    <w:rsid w:val="00933297"/>
    <w:rsid w:val="00971414"/>
    <w:rsid w:val="009879B1"/>
    <w:rsid w:val="009C5457"/>
    <w:rsid w:val="009D6057"/>
    <w:rsid w:val="009E28D4"/>
    <w:rsid w:val="009E465E"/>
    <w:rsid w:val="009E5C08"/>
    <w:rsid w:val="009F75A5"/>
    <w:rsid w:val="00A136BE"/>
    <w:rsid w:val="00A21315"/>
    <w:rsid w:val="00A746DE"/>
    <w:rsid w:val="00A75095"/>
    <w:rsid w:val="00A8640C"/>
    <w:rsid w:val="00A86FA2"/>
    <w:rsid w:val="00A87C49"/>
    <w:rsid w:val="00A91E23"/>
    <w:rsid w:val="00A96732"/>
    <w:rsid w:val="00AB26EF"/>
    <w:rsid w:val="00B006DD"/>
    <w:rsid w:val="00B14E42"/>
    <w:rsid w:val="00B6776E"/>
    <w:rsid w:val="00B81A11"/>
    <w:rsid w:val="00B87823"/>
    <w:rsid w:val="00BA172B"/>
    <w:rsid w:val="00BB38B6"/>
    <w:rsid w:val="00C923D3"/>
    <w:rsid w:val="00C95FC6"/>
    <w:rsid w:val="00CA1C56"/>
    <w:rsid w:val="00CA40B5"/>
    <w:rsid w:val="00CA6239"/>
    <w:rsid w:val="00D558F4"/>
    <w:rsid w:val="00D564BB"/>
    <w:rsid w:val="00D711FB"/>
    <w:rsid w:val="00DB627E"/>
    <w:rsid w:val="00DB6CE2"/>
    <w:rsid w:val="00DD57BD"/>
    <w:rsid w:val="00E833F2"/>
    <w:rsid w:val="00EE1F28"/>
    <w:rsid w:val="00EE2E22"/>
    <w:rsid w:val="00F02293"/>
    <w:rsid w:val="00F514ED"/>
    <w:rsid w:val="00F85E76"/>
    <w:rsid w:val="00F94C7F"/>
    <w:rsid w:val="00FA5A47"/>
    <w:rsid w:val="00FB02E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6B475"/>
  <w15:chartTrackingRefBased/>
  <w15:docId w15:val="{5A22DB85-C657-4D4D-B56A-624396832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746DE"/>
    <w:pPr>
      <w:spacing w:after="0" w:line="240" w:lineRule="auto"/>
    </w:pPr>
    <w:rPr>
      <w:rFonts w:ascii="Arial" w:eastAsia="Times New Roman" w:hAnsi="Arial" w:cs="Times New Roman"/>
      <w:sz w:val="24"/>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log1">
    <w:name w:val="Slog1"/>
    <w:basedOn w:val="Brezrazmikov"/>
    <w:next w:val="Brezrazmikov"/>
    <w:rsid w:val="001A35C5"/>
    <w:rPr>
      <w:rFonts w:cs="Arial"/>
    </w:rPr>
  </w:style>
  <w:style w:type="paragraph" w:styleId="Brezrazmikov">
    <w:name w:val="No Spacing"/>
    <w:aliases w:val="odlok-besedilo"/>
    <w:link w:val="BrezrazmikovZnak"/>
    <w:qFormat/>
    <w:rsid w:val="006061AF"/>
    <w:pPr>
      <w:spacing w:after="0" w:line="240" w:lineRule="auto"/>
    </w:pPr>
    <w:rPr>
      <w:rFonts w:ascii="Calibri" w:eastAsia="Calibri" w:hAnsi="Calibri"/>
    </w:rPr>
  </w:style>
  <w:style w:type="paragraph" w:styleId="Odstavekseznama">
    <w:name w:val="List Paragraph"/>
    <w:basedOn w:val="Navaden"/>
    <w:uiPriority w:val="34"/>
    <w:qFormat/>
    <w:rsid w:val="006061AF"/>
    <w:pPr>
      <w:ind w:left="720"/>
      <w:contextualSpacing/>
    </w:pPr>
  </w:style>
  <w:style w:type="paragraph" w:styleId="Glava">
    <w:name w:val="header"/>
    <w:basedOn w:val="Navaden"/>
    <w:link w:val="GlavaZnak"/>
    <w:uiPriority w:val="99"/>
    <w:unhideWhenUsed/>
    <w:rsid w:val="00A746DE"/>
    <w:pPr>
      <w:tabs>
        <w:tab w:val="center" w:pos="4536"/>
        <w:tab w:val="right" w:pos="9072"/>
      </w:tabs>
    </w:pPr>
  </w:style>
  <w:style w:type="character" w:customStyle="1" w:styleId="GlavaZnak">
    <w:name w:val="Glava Znak"/>
    <w:basedOn w:val="Privzetapisavaodstavka"/>
    <w:link w:val="Glava"/>
    <w:uiPriority w:val="99"/>
    <w:rsid w:val="00A746DE"/>
    <w:rPr>
      <w:rFonts w:ascii="Arial" w:eastAsia="Times New Roman" w:hAnsi="Arial" w:cs="Times New Roman"/>
      <w:sz w:val="24"/>
      <w:szCs w:val="20"/>
      <w:lang w:eastAsia="sl-SI"/>
    </w:rPr>
  </w:style>
  <w:style w:type="paragraph" w:styleId="Noga">
    <w:name w:val="footer"/>
    <w:basedOn w:val="Navaden"/>
    <w:link w:val="NogaZnak"/>
    <w:uiPriority w:val="99"/>
    <w:unhideWhenUsed/>
    <w:rsid w:val="00A746DE"/>
    <w:pPr>
      <w:tabs>
        <w:tab w:val="center" w:pos="4536"/>
        <w:tab w:val="right" w:pos="9072"/>
      </w:tabs>
    </w:pPr>
  </w:style>
  <w:style w:type="character" w:customStyle="1" w:styleId="NogaZnak">
    <w:name w:val="Noga Znak"/>
    <w:basedOn w:val="Privzetapisavaodstavka"/>
    <w:link w:val="Noga"/>
    <w:uiPriority w:val="99"/>
    <w:rsid w:val="00A746DE"/>
    <w:rPr>
      <w:rFonts w:ascii="Arial" w:eastAsia="Times New Roman" w:hAnsi="Arial" w:cs="Times New Roman"/>
      <w:sz w:val="24"/>
      <w:szCs w:val="20"/>
      <w:lang w:eastAsia="sl-SI"/>
    </w:rPr>
  </w:style>
  <w:style w:type="table" w:styleId="Tabelamrea">
    <w:name w:val="Table Grid"/>
    <w:basedOn w:val="Navadnatabela"/>
    <w:uiPriority w:val="39"/>
    <w:rsid w:val="00A746DE"/>
    <w:pPr>
      <w:spacing w:after="0" w:line="240" w:lineRule="auto"/>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avaden"/>
    <w:qFormat/>
    <w:rsid w:val="00A746DE"/>
    <w:pPr>
      <w:spacing w:line="288" w:lineRule="auto"/>
    </w:pPr>
    <w:rPr>
      <w:rFonts w:ascii="MinionPro-Regular" w:eastAsia="Arial Unicode MS" w:hAnsi="MinionPro-Regular" w:cs="Arial Unicode MS"/>
      <w:color w:val="000000"/>
      <w:szCs w:val="24"/>
      <w:lang w:val="en-US"/>
    </w:rPr>
  </w:style>
  <w:style w:type="paragraph" w:styleId="Besedilooblaka">
    <w:name w:val="Balloon Text"/>
    <w:basedOn w:val="Navaden"/>
    <w:link w:val="BesedilooblakaZnak"/>
    <w:uiPriority w:val="99"/>
    <w:semiHidden/>
    <w:unhideWhenUsed/>
    <w:rsid w:val="00CA6239"/>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CA6239"/>
    <w:rPr>
      <w:rFonts w:ascii="Segoe UI" w:eastAsia="Times New Roman" w:hAnsi="Segoe UI" w:cs="Segoe UI"/>
      <w:sz w:val="18"/>
      <w:szCs w:val="18"/>
      <w:lang w:eastAsia="sl-SI"/>
    </w:rPr>
  </w:style>
  <w:style w:type="paragraph" w:customStyle="1" w:styleId="center">
    <w:name w:val="center"/>
    <w:basedOn w:val="Navaden"/>
    <w:rsid w:val="00DD57BD"/>
    <w:pPr>
      <w:jc w:val="center"/>
    </w:pPr>
    <w:rPr>
      <w:rFonts w:ascii="Times New Roman" w:hAnsi="Times New Roman"/>
      <w:szCs w:val="24"/>
      <w:lang w:val="en-US" w:eastAsia="en-US"/>
    </w:rPr>
  </w:style>
  <w:style w:type="character" w:customStyle="1" w:styleId="BrezrazmikovZnak">
    <w:name w:val="Brez razmikov Znak"/>
    <w:aliases w:val="odlok-besedilo Znak"/>
    <w:link w:val="Brezrazmikov"/>
    <w:rsid w:val="009E28D4"/>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787</Words>
  <Characters>4492</Characters>
  <Application>Microsoft Office Word</Application>
  <DocSecurity>0</DocSecurity>
  <Lines>37</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Andrejina Nardin</dc:creator>
  <cp:lastModifiedBy>Martin Sušelj</cp:lastModifiedBy>
  <cp:revision>41</cp:revision>
  <cp:lastPrinted>2021-11-18T14:30:00Z</cp:lastPrinted>
  <dcterms:created xsi:type="dcterms:W3CDTF">2026-03-17T06:49:00Z</dcterms:created>
  <dcterms:modified xsi:type="dcterms:W3CDTF">2026-06-08T07:40:00Z</dcterms:modified>
</cp:coreProperties>
</file>