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84" w:type="dxa"/>
        <w:tblLayout w:type="fixed"/>
        <w:tblLook w:val="0000" w:firstRow="0" w:lastRow="0" w:firstColumn="0" w:lastColumn="0" w:noHBand="0" w:noVBand="0"/>
      </w:tblPr>
      <w:tblGrid>
        <w:gridCol w:w="2160"/>
      </w:tblGrid>
      <w:tr w:rsidR="00A37023" w:rsidRPr="002C07BF" w14:paraId="49CA4F67" w14:textId="77777777" w:rsidTr="00502F2D">
        <w:trPr>
          <w:trHeight w:val="567"/>
        </w:trPr>
        <w:tc>
          <w:tcPr>
            <w:tcW w:w="2160" w:type="dxa"/>
          </w:tcPr>
          <w:p w14:paraId="7BA6D1C4" w14:textId="77777777" w:rsidR="00A37023" w:rsidRPr="002C07BF" w:rsidRDefault="00A37023" w:rsidP="00A674CC">
            <w:pPr>
              <w:jc w:val="center"/>
              <w:rPr>
                <w:rFonts w:ascii="Times New Roman" w:hAnsi="Times New Roman"/>
                <w:b/>
              </w:rPr>
            </w:pPr>
            <w:r w:rsidRPr="00D676BD">
              <w:rPr>
                <w:rFonts w:cs="Arial"/>
                <w:i/>
                <w:noProof/>
              </w:rPr>
              <w:drawing>
                <wp:inline distT="0" distB="0" distL="0" distR="0" wp14:anchorId="479930B2" wp14:editId="6F8258C0">
                  <wp:extent cx="525545" cy="628650"/>
                  <wp:effectExtent l="0" t="0" r="8255" b="0"/>
                  <wp:docPr id="2" name="Slika 2"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723" cy="643217"/>
                          </a:xfrm>
                          <a:prstGeom prst="rect">
                            <a:avLst/>
                          </a:prstGeom>
                          <a:noFill/>
                          <a:ln>
                            <a:noFill/>
                          </a:ln>
                        </pic:spPr>
                      </pic:pic>
                    </a:graphicData>
                  </a:graphic>
                </wp:inline>
              </w:drawing>
            </w:r>
          </w:p>
        </w:tc>
      </w:tr>
      <w:tr w:rsidR="00A37023" w:rsidRPr="00F85E76" w14:paraId="64AEBE06" w14:textId="77777777" w:rsidTr="00502F2D">
        <w:tc>
          <w:tcPr>
            <w:tcW w:w="2160" w:type="dxa"/>
          </w:tcPr>
          <w:p w14:paraId="7154FE5A" w14:textId="77777777" w:rsidR="00A37023" w:rsidRPr="00A37023" w:rsidRDefault="00A37023" w:rsidP="00A674CC">
            <w:pPr>
              <w:jc w:val="center"/>
              <w:rPr>
                <w:rFonts w:ascii="Arial" w:hAnsi="Arial" w:cs="Arial"/>
                <w:b/>
                <w:bCs/>
              </w:rPr>
            </w:pPr>
            <w:r w:rsidRPr="00A37023">
              <w:rPr>
                <w:rFonts w:ascii="Arial" w:hAnsi="Arial" w:cs="Arial"/>
                <w:b/>
                <w:bCs/>
              </w:rPr>
              <w:t>OBČINA KOMEN</w:t>
            </w:r>
          </w:p>
        </w:tc>
      </w:tr>
    </w:tbl>
    <w:p w14:paraId="67F9F7DD" w14:textId="77777777" w:rsidR="00A37023" w:rsidRDefault="00A37023" w:rsidP="00DA6445">
      <w:pPr>
        <w:spacing w:after="0" w:line="240" w:lineRule="auto"/>
        <w:jc w:val="both"/>
        <w:rPr>
          <w:rFonts w:ascii="Arial" w:hAnsi="Arial" w:cs="Arial"/>
        </w:rPr>
      </w:pPr>
    </w:p>
    <w:p w14:paraId="347D8D50" w14:textId="03684FE3" w:rsidR="004D6A6E" w:rsidRPr="00AA2E06" w:rsidRDefault="004D6A6E" w:rsidP="00DA6445">
      <w:pPr>
        <w:spacing w:after="0" w:line="240" w:lineRule="auto"/>
        <w:jc w:val="both"/>
        <w:rPr>
          <w:rFonts w:ascii="Arial" w:hAnsi="Arial" w:cs="Arial"/>
        </w:rPr>
      </w:pPr>
      <w:r w:rsidRPr="00AA2E06">
        <w:rPr>
          <w:rFonts w:ascii="Arial" w:hAnsi="Arial" w:cs="Arial"/>
        </w:rPr>
        <w:t xml:space="preserve">Številka: </w:t>
      </w:r>
      <w:r w:rsidR="00A27F15" w:rsidRPr="00AA2E06">
        <w:rPr>
          <w:rFonts w:ascii="Arial" w:hAnsi="Arial" w:cs="Arial"/>
        </w:rPr>
        <w:t>007-0007/2025 - 6</w:t>
      </w:r>
    </w:p>
    <w:p w14:paraId="4FA2F4A1" w14:textId="501366F3" w:rsidR="004D6A6E" w:rsidRPr="00AA2E06" w:rsidRDefault="004D6A6E" w:rsidP="00DA6445">
      <w:pPr>
        <w:spacing w:after="0" w:line="240" w:lineRule="auto"/>
        <w:jc w:val="both"/>
        <w:rPr>
          <w:rFonts w:ascii="Arial" w:hAnsi="Arial" w:cs="Arial"/>
        </w:rPr>
      </w:pPr>
      <w:r w:rsidRPr="00AA2E06">
        <w:rPr>
          <w:rFonts w:ascii="Arial" w:hAnsi="Arial" w:cs="Arial"/>
        </w:rPr>
        <w:t xml:space="preserve">Datum: </w:t>
      </w:r>
      <w:r w:rsidR="005D413E">
        <w:rPr>
          <w:rFonts w:ascii="Arial" w:hAnsi="Arial" w:cs="Arial"/>
        </w:rPr>
        <w:t xml:space="preserve"> </w:t>
      </w:r>
      <w:r w:rsidR="00E0104D" w:rsidRPr="00AA2E06">
        <w:rPr>
          <w:rFonts w:ascii="Arial" w:hAnsi="Arial" w:cs="Arial"/>
        </w:rPr>
        <w:t>13. 2. 2026</w:t>
      </w:r>
    </w:p>
    <w:p w14:paraId="398F91AA" w14:textId="77777777" w:rsidR="004D6A6E" w:rsidRPr="00AA2E06" w:rsidRDefault="004D6A6E" w:rsidP="00DA6445">
      <w:pPr>
        <w:spacing w:after="0" w:line="240" w:lineRule="auto"/>
        <w:jc w:val="both"/>
        <w:rPr>
          <w:rFonts w:ascii="Arial" w:hAnsi="Arial" w:cs="Arial"/>
        </w:rPr>
      </w:pPr>
    </w:p>
    <w:p w14:paraId="53D4040B" w14:textId="77777777" w:rsidR="004D6A6E" w:rsidRPr="00AA2E06" w:rsidRDefault="004D6A6E" w:rsidP="00DA6445">
      <w:pPr>
        <w:spacing w:after="0" w:line="240" w:lineRule="auto"/>
        <w:jc w:val="both"/>
        <w:rPr>
          <w:rFonts w:ascii="Arial" w:hAnsi="Arial" w:cs="Arial"/>
        </w:rPr>
      </w:pPr>
    </w:p>
    <w:p w14:paraId="07ABF94F" w14:textId="77777777" w:rsidR="004D6A6E" w:rsidRPr="00AA2E06" w:rsidRDefault="004D6A6E" w:rsidP="00DA6445">
      <w:pPr>
        <w:spacing w:after="0" w:line="240" w:lineRule="auto"/>
        <w:jc w:val="both"/>
        <w:rPr>
          <w:rFonts w:ascii="Arial" w:hAnsi="Arial" w:cs="Arial"/>
          <w:b/>
        </w:rPr>
      </w:pPr>
      <w:r w:rsidRPr="00AA2E06">
        <w:rPr>
          <w:rFonts w:ascii="Arial" w:hAnsi="Arial" w:cs="Arial"/>
          <w:b/>
        </w:rPr>
        <w:t>OBČINSKI SVET OBČINE KOMEN</w:t>
      </w:r>
    </w:p>
    <w:p w14:paraId="6B8800F9" w14:textId="77777777" w:rsidR="004D6A6E" w:rsidRDefault="004D6A6E" w:rsidP="00DA6445">
      <w:pPr>
        <w:spacing w:after="0" w:line="240" w:lineRule="auto"/>
        <w:jc w:val="both"/>
        <w:rPr>
          <w:rFonts w:ascii="Arial" w:hAnsi="Arial" w:cs="Arial"/>
        </w:rPr>
      </w:pPr>
    </w:p>
    <w:p w14:paraId="5A044D1F" w14:textId="77777777" w:rsidR="00903B60" w:rsidRPr="00AA2E06" w:rsidRDefault="00903B60" w:rsidP="00DA6445">
      <w:pPr>
        <w:spacing w:after="0" w:line="240" w:lineRule="auto"/>
        <w:jc w:val="both"/>
        <w:rPr>
          <w:rFonts w:ascii="Arial" w:hAnsi="Arial" w:cs="Arial"/>
        </w:rPr>
      </w:pPr>
    </w:p>
    <w:p w14:paraId="452D0DBB" w14:textId="0B097077" w:rsidR="004D6A6E" w:rsidRPr="00AA2E06" w:rsidRDefault="004D6A6E" w:rsidP="00DA6445">
      <w:pPr>
        <w:spacing w:after="0" w:line="240" w:lineRule="auto"/>
        <w:jc w:val="both"/>
        <w:rPr>
          <w:rFonts w:ascii="Arial" w:hAnsi="Arial" w:cs="Arial"/>
        </w:rPr>
      </w:pPr>
      <w:r w:rsidRPr="00AA2E06">
        <w:rPr>
          <w:rFonts w:ascii="Arial" w:hAnsi="Arial" w:cs="Arial"/>
        </w:rPr>
        <w:t xml:space="preserve">Na podlagi 30. člena Statuta Občine Komen (Uradni list RS, št. 80/09, 39/14, 39/16, 76/25) </w:t>
      </w:r>
      <w:r w:rsidR="00915AC3" w:rsidRPr="00AA2E06">
        <w:rPr>
          <w:rFonts w:ascii="Arial" w:hAnsi="Arial" w:cs="Arial"/>
        </w:rPr>
        <w:br/>
      </w:r>
      <w:r w:rsidRPr="00AA2E06">
        <w:rPr>
          <w:rFonts w:ascii="Arial" w:hAnsi="Arial" w:cs="Arial"/>
        </w:rPr>
        <w:t>v obravnavo in sprejem pošiljam</w:t>
      </w:r>
    </w:p>
    <w:p w14:paraId="6C74A416" w14:textId="77777777" w:rsidR="004D6A6E" w:rsidRPr="00AA2E06" w:rsidRDefault="004D6A6E" w:rsidP="00DA6445">
      <w:pPr>
        <w:shd w:val="clear" w:color="auto" w:fill="FFFFFF"/>
        <w:spacing w:after="0" w:line="240" w:lineRule="auto"/>
        <w:jc w:val="both"/>
        <w:rPr>
          <w:rFonts w:ascii="Arial" w:hAnsi="Arial" w:cs="Arial"/>
          <w:b/>
        </w:rPr>
      </w:pPr>
    </w:p>
    <w:p w14:paraId="51C7C213" w14:textId="00A5050D" w:rsidR="004D6A6E" w:rsidRPr="00AA2E06" w:rsidRDefault="003F19C6" w:rsidP="00DA6445">
      <w:pPr>
        <w:spacing w:after="0" w:line="240" w:lineRule="auto"/>
        <w:jc w:val="both"/>
        <w:rPr>
          <w:rFonts w:ascii="Arial" w:hAnsi="Arial" w:cs="Arial"/>
          <w:b/>
        </w:rPr>
      </w:pPr>
      <w:r w:rsidRPr="00AA2E06">
        <w:rPr>
          <w:rFonts w:ascii="Arial" w:hAnsi="Arial" w:cs="Arial"/>
          <w:b/>
          <w:bCs/>
        </w:rPr>
        <w:t>Predlog Odloka o turističnem vodenju na območju občin Divača, Hrpelje - Kozina, Komen, Miren-Kostanjevica in Sežana</w:t>
      </w:r>
      <w:r w:rsidR="00A86271" w:rsidRPr="00AA2E06">
        <w:rPr>
          <w:rFonts w:ascii="Arial" w:hAnsi="Arial" w:cs="Arial"/>
          <w:b/>
          <w:bCs/>
        </w:rPr>
        <w:t xml:space="preserve"> </w:t>
      </w:r>
      <w:r w:rsidR="004D6A6E" w:rsidRPr="00AA2E06">
        <w:rPr>
          <w:rFonts w:ascii="Arial" w:hAnsi="Arial" w:cs="Arial"/>
          <w:b/>
        </w:rPr>
        <w:t>(prva obravnava)</w:t>
      </w:r>
    </w:p>
    <w:p w14:paraId="776D23E6" w14:textId="77777777" w:rsidR="004D6A6E" w:rsidRPr="00AA2E06" w:rsidRDefault="004D6A6E" w:rsidP="00DA6445">
      <w:pPr>
        <w:spacing w:after="0" w:line="240" w:lineRule="auto"/>
        <w:jc w:val="both"/>
        <w:rPr>
          <w:rFonts w:ascii="Arial" w:hAnsi="Arial" w:cs="Arial"/>
          <w:b/>
        </w:rPr>
      </w:pPr>
    </w:p>
    <w:p w14:paraId="310715F5" w14:textId="77777777" w:rsidR="004D6A6E" w:rsidRPr="00AA2E06" w:rsidRDefault="004D6A6E" w:rsidP="00DA6445">
      <w:pPr>
        <w:numPr>
          <w:ilvl w:val="0"/>
          <w:numId w:val="2"/>
        </w:numPr>
        <w:spacing w:after="0" w:line="240" w:lineRule="auto"/>
        <w:jc w:val="both"/>
        <w:rPr>
          <w:rFonts w:ascii="Arial" w:hAnsi="Arial" w:cs="Arial"/>
          <w:b/>
          <w:bCs/>
        </w:rPr>
      </w:pPr>
      <w:r w:rsidRPr="00AA2E06">
        <w:rPr>
          <w:rFonts w:ascii="Arial" w:hAnsi="Arial" w:cs="Arial"/>
          <w:b/>
          <w:bCs/>
        </w:rPr>
        <w:t>UVOD</w:t>
      </w:r>
    </w:p>
    <w:p w14:paraId="723C36BF" w14:textId="77777777" w:rsidR="00C1323B" w:rsidRPr="00AA2E06" w:rsidRDefault="00C1323B" w:rsidP="00DA6445">
      <w:pPr>
        <w:spacing w:after="0" w:line="240" w:lineRule="auto"/>
        <w:jc w:val="both"/>
        <w:rPr>
          <w:rFonts w:ascii="Arial" w:hAnsi="Arial" w:cs="Arial"/>
        </w:rPr>
      </w:pPr>
    </w:p>
    <w:p w14:paraId="4E4C0D37" w14:textId="4B8462E2" w:rsidR="00C1323B" w:rsidRPr="00AA2E06" w:rsidRDefault="00C1323B" w:rsidP="00DA6445">
      <w:pPr>
        <w:spacing w:after="0" w:line="240" w:lineRule="auto"/>
        <w:jc w:val="both"/>
        <w:rPr>
          <w:rFonts w:ascii="Arial" w:hAnsi="Arial" w:cs="Arial"/>
        </w:rPr>
      </w:pPr>
      <w:r w:rsidRPr="00AA2E06">
        <w:rPr>
          <w:rFonts w:ascii="Arial" w:hAnsi="Arial" w:cs="Arial"/>
        </w:rPr>
        <w:t xml:space="preserve">Območje občin Divača, Hrpelje - Kozina, Komen, Miren-Kostanjevica in Sežana predstavlja prostorsko, vsebinsko in identitetno zaokroženo turistično območje – destinacijo Kras in Brkini, ki se v zadnjih letih vse bolj uveljavlja kot prepoznavna turistična destinacija v slovenskem </w:t>
      </w:r>
      <w:r w:rsidR="000A3336" w:rsidRPr="00AA2E06">
        <w:rPr>
          <w:rFonts w:ascii="Arial" w:hAnsi="Arial" w:cs="Arial"/>
        </w:rPr>
        <w:br/>
      </w:r>
      <w:r w:rsidRPr="00AA2E06">
        <w:rPr>
          <w:rFonts w:ascii="Arial" w:hAnsi="Arial" w:cs="Arial"/>
        </w:rPr>
        <w:t>in mednarodnem prostoru. Povečano število obiskovalcev, rast organiziranih skupin in razvoj celovitih turističnih produktov povečujejo potrebo po kakovostnem, strokovnem in usklajenem lokalnem turističnem vodenju.</w:t>
      </w:r>
    </w:p>
    <w:p w14:paraId="116BD05F" w14:textId="77777777" w:rsidR="00C1323B" w:rsidRPr="00AA2E06" w:rsidRDefault="00C1323B" w:rsidP="00DA6445">
      <w:pPr>
        <w:spacing w:after="0" w:line="240" w:lineRule="auto"/>
        <w:jc w:val="both"/>
        <w:rPr>
          <w:rFonts w:ascii="Arial" w:hAnsi="Arial" w:cs="Arial"/>
        </w:rPr>
      </w:pPr>
    </w:p>
    <w:p w14:paraId="77E224F4" w14:textId="658FF05E" w:rsidR="004D6A6E" w:rsidRPr="00AA2E06" w:rsidRDefault="004D6A6E" w:rsidP="00DA6445">
      <w:pPr>
        <w:spacing w:after="0" w:line="240" w:lineRule="auto"/>
        <w:jc w:val="both"/>
        <w:rPr>
          <w:rFonts w:ascii="Arial" w:hAnsi="Arial" w:cs="Arial"/>
          <w:b/>
          <w:bCs/>
        </w:rPr>
      </w:pPr>
      <w:r w:rsidRPr="00AA2E06">
        <w:rPr>
          <w:rFonts w:ascii="Arial" w:hAnsi="Arial" w:cs="Arial"/>
          <w:b/>
          <w:bCs/>
        </w:rPr>
        <w:t>Pravn</w:t>
      </w:r>
      <w:r w:rsidR="00E9404F">
        <w:rPr>
          <w:rFonts w:ascii="Arial" w:hAnsi="Arial" w:cs="Arial"/>
          <w:b/>
          <w:bCs/>
        </w:rPr>
        <w:t xml:space="preserve">e </w:t>
      </w:r>
      <w:r w:rsidRPr="00AA2E06">
        <w:rPr>
          <w:rFonts w:ascii="Arial" w:hAnsi="Arial" w:cs="Arial"/>
          <w:b/>
          <w:bCs/>
        </w:rPr>
        <w:t>podlag</w:t>
      </w:r>
      <w:r w:rsidR="00C1323B" w:rsidRPr="00AA2E06">
        <w:rPr>
          <w:rFonts w:ascii="Arial" w:hAnsi="Arial" w:cs="Arial"/>
          <w:b/>
          <w:bCs/>
        </w:rPr>
        <w:t>e</w:t>
      </w:r>
      <w:r w:rsidRPr="00AA2E06">
        <w:rPr>
          <w:rFonts w:ascii="Arial" w:hAnsi="Arial" w:cs="Arial"/>
          <w:b/>
          <w:bCs/>
        </w:rPr>
        <w:t>:</w:t>
      </w:r>
    </w:p>
    <w:p w14:paraId="08349F15" w14:textId="7A701958" w:rsidR="007749E5" w:rsidRPr="00AA2E06" w:rsidRDefault="004D6A6E" w:rsidP="00DA6445">
      <w:pPr>
        <w:pStyle w:val="Brezrazmikov"/>
        <w:numPr>
          <w:ilvl w:val="0"/>
          <w:numId w:val="9"/>
        </w:numPr>
        <w:jc w:val="both"/>
        <w:rPr>
          <w:rFonts w:ascii="Arial" w:hAnsi="Arial" w:cs="Arial"/>
        </w:rPr>
      </w:pPr>
      <w:r w:rsidRPr="00AA2E06">
        <w:rPr>
          <w:rFonts w:ascii="Arial" w:hAnsi="Arial" w:cs="Arial"/>
          <w:b/>
        </w:rPr>
        <w:t>Zakon o lokalni samoupravi</w:t>
      </w:r>
      <w:r w:rsidRPr="00AA2E06">
        <w:rPr>
          <w:rFonts w:ascii="Arial" w:hAnsi="Arial" w:cs="Arial"/>
        </w:rPr>
        <w:t xml:space="preserve"> (Uradni list RS, št. 94/07 – uradno prečiščeno besedilo, 76/08, 79/09, 51/10, 40/12 – ZUJF, 11/14 – </w:t>
      </w:r>
      <w:proofErr w:type="spellStart"/>
      <w:r w:rsidRPr="00AA2E06">
        <w:rPr>
          <w:rFonts w:ascii="Arial" w:hAnsi="Arial" w:cs="Arial"/>
        </w:rPr>
        <w:t>popr</w:t>
      </w:r>
      <w:proofErr w:type="spellEnd"/>
      <w:r w:rsidRPr="00AA2E06">
        <w:rPr>
          <w:rFonts w:ascii="Arial" w:hAnsi="Arial" w:cs="Arial"/>
        </w:rPr>
        <w:t xml:space="preserve">., 14/15 – ZUUJFO, 11/18 – ZSPDSLS-1, 30/18, 61/20 – ZIUZEOP-A, 80/20 – ZIUOOPE, 62/24 – </w:t>
      </w:r>
      <w:proofErr w:type="spellStart"/>
      <w:r w:rsidRPr="00AA2E06">
        <w:rPr>
          <w:rFonts w:ascii="Arial" w:hAnsi="Arial" w:cs="Arial"/>
        </w:rPr>
        <w:t>odl</w:t>
      </w:r>
      <w:proofErr w:type="spellEnd"/>
      <w:r w:rsidRPr="00AA2E06">
        <w:rPr>
          <w:rFonts w:ascii="Arial" w:hAnsi="Arial" w:cs="Arial"/>
        </w:rPr>
        <w:t>. US, 102/24 – ZLV-K in 83/25 – ZOUL</w:t>
      </w:r>
      <w:r w:rsidR="005C261E">
        <w:rPr>
          <w:rFonts w:ascii="Arial" w:hAnsi="Arial" w:cs="Arial"/>
        </w:rPr>
        <w:t>)</w:t>
      </w:r>
      <w:r w:rsidR="007749E5" w:rsidRPr="00AA2E06">
        <w:rPr>
          <w:rFonts w:ascii="Arial" w:hAnsi="Arial" w:cs="Arial"/>
        </w:rPr>
        <w:t>,</w:t>
      </w:r>
      <w:r w:rsidR="007679C6" w:rsidRPr="00AA2E06">
        <w:rPr>
          <w:rFonts w:ascii="Arial" w:hAnsi="Arial" w:cs="Arial"/>
        </w:rPr>
        <w:t xml:space="preserve"> </w:t>
      </w:r>
      <w:r w:rsidR="007749E5" w:rsidRPr="00AA2E06">
        <w:rPr>
          <w:rFonts w:ascii="Arial" w:hAnsi="Arial" w:cs="Arial"/>
        </w:rPr>
        <w:t>ki omogoča občinam urejanje lokalnih zadev javnega pomena z odloki;</w:t>
      </w:r>
    </w:p>
    <w:p w14:paraId="5CDBD51C" w14:textId="5EC5A20B" w:rsidR="004D6A6E" w:rsidRPr="00AA2E06" w:rsidRDefault="004D6A6E" w:rsidP="00DA6445">
      <w:pPr>
        <w:pStyle w:val="Brezrazmikov"/>
        <w:numPr>
          <w:ilvl w:val="0"/>
          <w:numId w:val="9"/>
        </w:numPr>
        <w:jc w:val="both"/>
        <w:rPr>
          <w:rFonts w:ascii="Arial" w:hAnsi="Arial" w:cs="Arial"/>
        </w:rPr>
      </w:pPr>
      <w:r w:rsidRPr="00AA2E06">
        <w:rPr>
          <w:rFonts w:ascii="Arial" w:hAnsi="Arial" w:cs="Arial"/>
          <w:b/>
        </w:rPr>
        <w:t>Statut Občine Komen</w:t>
      </w:r>
      <w:r w:rsidRPr="00AA2E06">
        <w:rPr>
          <w:rFonts w:ascii="Arial" w:hAnsi="Arial" w:cs="Arial"/>
        </w:rPr>
        <w:t xml:space="preserve"> (Uradni list RS 80/09, 39/14, 39/16, 76/25): 16. člen določa, </w:t>
      </w:r>
      <w:r w:rsidR="00DF1888" w:rsidRPr="00AA2E06">
        <w:rPr>
          <w:rFonts w:ascii="Arial" w:hAnsi="Arial" w:cs="Arial"/>
        </w:rPr>
        <w:br/>
      </w:r>
      <w:r w:rsidRPr="00AA2E06">
        <w:rPr>
          <w:rFonts w:ascii="Arial" w:hAnsi="Arial" w:cs="Arial"/>
        </w:rPr>
        <w:t>da občinski svet sprejema statut občine, poslovnik občinskega sveta, odloke in druge splošne akte občine</w:t>
      </w:r>
      <w:r w:rsidR="005C261E">
        <w:rPr>
          <w:rFonts w:ascii="Arial" w:hAnsi="Arial" w:cs="Arial"/>
        </w:rPr>
        <w:t>;</w:t>
      </w:r>
    </w:p>
    <w:p w14:paraId="67F0A8F5" w14:textId="0A3273AD" w:rsidR="00CD042F" w:rsidRPr="00AA2E06" w:rsidRDefault="00CD042F" w:rsidP="00DA6445">
      <w:pPr>
        <w:numPr>
          <w:ilvl w:val="0"/>
          <w:numId w:val="9"/>
        </w:numPr>
        <w:spacing w:after="0" w:line="240" w:lineRule="auto"/>
        <w:jc w:val="both"/>
        <w:rPr>
          <w:rFonts w:ascii="Arial" w:eastAsia="Calibri" w:hAnsi="Arial" w:cs="Arial"/>
          <w:kern w:val="0"/>
          <w14:ligatures w14:val="none"/>
        </w:rPr>
      </w:pPr>
      <w:r w:rsidRPr="00AA2E06">
        <w:rPr>
          <w:rFonts w:ascii="Arial" w:eastAsia="Calibri" w:hAnsi="Arial" w:cs="Arial"/>
          <w:b/>
          <w:bCs/>
          <w:kern w:val="0"/>
          <w14:ligatures w14:val="none"/>
        </w:rPr>
        <w:t>Zakon o spodbujanju razvoja turizma</w:t>
      </w:r>
      <w:r w:rsidR="004E768A" w:rsidRPr="00AA2E06">
        <w:rPr>
          <w:rFonts w:ascii="Arial" w:eastAsia="Calibri" w:hAnsi="Arial" w:cs="Arial"/>
          <w:kern w:val="0"/>
          <w14:ligatures w14:val="none"/>
        </w:rPr>
        <w:t xml:space="preserve"> (Uradni list RS, št. 13/18 in 100/25</w:t>
      </w:r>
      <w:r w:rsidR="005C261E">
        <w:rPr>
          <w:rFonts w:ascii="Arial" w:eastAsia="Calibri" w:hAnsi="Arial" w:cs="Arial"/>
          <w:kern w:val="0"/>
          <w14:ligatures w14:val="none"/>
        </w:rPr>
        <w:t>)</w:t>
      </w:r>
      <w:r w:rsidRPr="00AA2E06">
        <w:rPr>
          <w:rFonts w:ascii="Arial" w:eastAsia="Calibri" w:hAnsi="Arial" w:cs="Arial"/>
          <w:kern w:val="0"/>
          <w14:ligatures w14:val="none"/>
        </w:rPr>
        <w:t xml:space="preserve">, ki določa turistično območje kot temeljno raven upravljanja turizma in daje občinam pristojnost </w:t>
      </w:r>
      <w:r w:rsidR="005C261E">
        <w:rPr>
          <w:rFonts w:ascii="Arial" w:eastAsia="Calibri" w:hAnsi="Arial" w:cs="Arial"/>
          <w:kern w:val="0"/>
          <w14:ligatures w14:val="none"/>
        </w:rPr>
        <w:br/>
      </w:r>
      <w:r w:rsidRPr="00AA2E06">
        <w:rPr>
          <w:rFonts w:ascii="Arial" w:eastAsia="Calibri" w:hAnsi="Arial" w:cs="Arial"/>
          <w:kern w:val="0"/>
          <w14:ligatures w14:val="none"/>
        </w:rPr>
        <w:t>za urejanje lokalnega turističnega vodenja;</w:t>
      </w:r>
    </w:p>
    <w:p w14:paraId="3C677497" w14:textId="7A41D588" w:rsidR="00CD042F" w:rsidRPr="00AA2E06" w:rsidRDefault="001F364A" w:rsidP="00DA6445">
      <w:pPr>
        <w:pStyle w:val="Brezrazmikov"/>
        <w:numPr>
          <w:ilvl w:val="0"/>
          <w:numId w:val="9"/>
        </w:numPr>
        <w:jc w:val="both"/>
        <w:rPr>
          <w:rFonts w:ascii="Arial" w:hAnsi="Arial" w:cs="Arial"/>
        </w:rPr>
      </w:pPr>
      <w:r w:rsidRPr="00AA2E06">
        <w:rPr>
          <w:rFonts w:ascii="Arial" w:hAnsi="Arial" w:cs="Arial"/>
          <w:b/>
          <w:bCs/>
        </w:rPr>
        <w:t>Zakon o prekrških</w:t>
      </w:r>
      <w:r w:rsidRPr="00AA2E06">
        <w:rPr>
          <w:rFonts w:ascii="Arial" w:hAnsi="Arial" w:cs="Arial"/>
        </w:rPr>
        <w:t xml:space="preserve"> (Uradni list RS, št. 29/11 – uradno prečiščeno besedilo, 21/13, 111/13, 74/14 – </w:t>
      </w:r>
      <w:proofErr w:type="spellStart"/>
      <w:r w:rsidRPr="00AA2E06">
        <w:rPr>
          <w:rFonts w:ascii="Arial" w:hAnsi="Arial" w:cs="Arial"/>
        </w:rPr>
        <w:t>odl</w:t>
      </w:r>
      <w:proofErr w:type="spellEnd"/>
      <w:r w:rsidRPr="00AA2E06">
        <w:rPr>
          <w:rFonts w:ascii="Arial" w:hAnsi="Arial" w:cs="Arial"/>
        </w:rPr>
        <w:t xml:space="preserve">. US, 92/14 – </w:t>
      </w:r>
      <w:proofErr w:type="spellStart"/>
      <w:r w:rsidRPr="00AA2E06">
        <w:rPr>
          <w:rFonts w:ascii="Arial" w:hAnsi="Arial" w:cs="Arial"/>
        </w:rPr>
        <w:t>odl</w:t>
      </w:r>
      <w:proofErr w:type="spellEnd"/>
      <w:r w:rsidRPr="00AA2E06">
        <w:rPr>
          <w:rFonts w:ascii="Arial" w:hAnsi="Arial" w:cs="Arial"/>
        </w:rPr>
        <w:t xml:space="preserve">. US, 32/16, 15/17 – </w:t>
      </w:r>
      <w:proofErr w:type="spellStart"/>
      <w:r w:rsidRPr="00AA2E06">
        <w:rPr>
          <w:rFonts w:ascii="Arial" w:hAnsi="Arial" w:cs="Arial"/>
        </w:rPr>
        <w:t>odl</w:t>
      </w:r>
      <w:proofErr w:type="spellEnd"/>
      <w:r w:rsidRPr="00AA2E06">
        <w:rPr>
          <w:rFonts w:ascii="Arial" w:hAnsi="Arial" w:cs="Arial"/>
        </w:rPr>
        <w:t xml:space="preserve">. US, 73/19 – </w:t>
      </w:r>
      <w:proofErr w:type="spellStart"/>
      <w:r w:rsidRPr="00AA2E06">
        <w:rPr>
          <w:rFonts w:ascii="Arial" w:hAnsi="Arial" w:cs="Arial"/>
        </w:rPr>
        <w:t>odl</w:t>
      </w:r>
      <w:proofErr w:type="spellEnd"/>
      <w:r w:rsidRPr="00AA2E06">
        <w:rPr>
          <w:rFonts w:ascii="Arial" w:hAnsi="Arial" w:cs="Arial"/>
        </w:rPr>
        <w:t xml:space="preserve">. US, 175/20 – ZIUOPDVE, 5/21 – </w:t>
      </w:r>
      <w:proofErr w:type="spellStart"/>
      <w:r w:rsidRPr="00AA2E06">
        <w:rPr>
          <w:rFonts w:ascii="Arial" w:hAnsi="Arial" w:cs="Arial"/>
        </w:rPr>
        <w:t>odl</w:t>
      </w:r>
      <w:proofErr w:type="spellEnd"/>
      <w:r w:rsidRPr="00AA2E06">
        <w:rPr>
          <w:rFonts w:ascii="Arial" w:hAnsi="Arial" w:cs="Arial"/>
        </w:rPr>
        <w:t>. US, 38/24 in 100/25 – ZS-1</w:t>
      </w:r>
      <w:r w:rsidR="00680D3B" w:rsidRPr="00AA2E06">
        <w:rPr>
          <w:rFonts w:ascii="Arial" w:hAnsi="Arial" w:cs="Arial"/>
        </w:rPr>
        <w:t>),</w:t>
      </w:r>
      <w:r w:rsidR="00EB00E0" w:rsidRPr="00AA2E06">
        <w:rPr>
          <w:rFonts w:ascii="Arial" w:hAnsi="Arial" w:cs="Arial"/>
        </w:rPr>
        <w:t xml:space="preserve"> ki določa pravni okvir </w:t>
      </w:r>
      <w:r w:rsidR="0086338E">
        <w:rPr>
          <w:rFonts w:ascii="Arial" w:hAnsi="Arial" w:cs="Arial"/>
        </w:rPr>
        <w:br/>
      </w:r>
      <w:r w:rsidR="00EB00E0" w:rsidRPr="00AA2E06">
        <w:rPr>
          <w:rFonts w:ascii="Arial" w:hAnsi="Arial" w:cs="Arial"/>
        </w:rPr>
        <w:t>za predpisovanje glob v občinskih odlokih.</w:t>
      </w:r>
    </w:p>
    <w:p w14:paraId="788B89C8" w14:textId="77777777" w:rsidR="004D6A6E" w:rsidRPr="00AA2E06" w:rsidRDefault="004D6A6E" w:rsidP="00DA6445">
      <w:pPr>
        <w:pStyle w:val="Brezrazmikov"/>
        <w:jc w:val="both"/>
        <w:rPr>
          <w:rFonts w:ascii="Arial" w:hAnsi="Arial" w:cs="Arial"/>
          <w:b/>
        </w:rPr>
      </w:pPr>
    </w:p>
    <w:p w14:paraId="1C31AC1A" w14:textId="77777777" w:rsidR="004D6A6E" w:rsidRPr="00AA2E06" w:rsidRDefault="004D6A6E" w:rsidP="00DA6445">
      <w:pPr>
        <w:pStyle w:val="Brezrazmikov"/>
        <w:jc w:val="both"/>
        <w:rPr>
          <w:rFonts w:ascii="Arial" w:hAnsi="Arial" w:cs="Arial"/>
          <w:b/>
          <w:bCs/>
        </w:rPr>
      </w:pPr>
      <w:r w:rsidRPr="00AA2E06">
        <w:rPr>
          <w:rFonts w:ascii="Arial" w:hAnsi="Arial" w:cs="Arial"/>
          <w:b/>
          <w:bCs/>
        </w:rPr>
        <w:t>Razlogi za sprejem Odloka in ocena stanja:</w:t>
      </w:r>
    </w:p>
    <w:p w14:paraId="06E8103B" w14:textId="77777777" w:rsidR="00E9404F" w:rsidRDefault="00E9404F" w:rsidP="00DA6445">
      <w:pPr>
        <w:spacing w:after="0" w:line="240" w:lineRule="auto"/>
        <w:jc w:val="both"/>
        <w:rPr>
          <w:rFonts w:ascii="Arial" w:hAnsi="Arial" w:cs="Arial"/>
        </w:rPr>
      </w:pPr>
    </w:p>
    <w:p w14:paraId="37F2C797" w14:textId="650E14B1" w:rsidR="00E50080" w:rsidRPr="00AA2E06" w:rsidRDefault="00E50080" w:rsidP="00DA6445">
      <w:pPr>
        <w:spacing w:after="0" w:line="240" w:lineRule="auto"/>
        <w:jc w:val="both"/>
        <w:rPr>
          <w:rFonts w:ascii="Arial" w:hAnsi="Arial" w:cs="Arial"/>
        </w:rPr>
      </w:pPr>
      <w:r w:rsidRPr="00AA2E06">
        <w:rPr>
          <w:rFonts w:ascii="Arial" w:hAnsi="Arial" w:cs="Arial"/>
        </w:rPr>
        <w:t>Veljavni odlok o turističnem vodenju je bil sprejet v l</w:t>
      </w:r>
      <w:r w:rsidR="00D43A9C">
        <w:rPr>
          <w:rFonts w:ascii="Arial" w:hAnsi="Arial" w:cs="Arial"/>
        </w:rPr>
        <w:t>etu</w:t>
      </w:r>
      <w:r w:rsidRPr="00AA2E06">
        <w:rPr>
          <w:rFonts w:ascii="Arial" w:hAnsi="Arial" w:cs="Arial"/>
        </w:rPr>
        <w:t xml:space="preserve"> 2008 v času drugačnega zakonodajnega okvira in obseg</w:t>
      </w:r>
      <w:r w:rsidR="00F361F9">
        <w:rPr>
          <w:rFonts w:ascii="Arial" w:hAnsi="Arial" w:cs="Arial"/>
        </w:rPr>
        <w:t>a</w:t>
      </w:r>
      <w:r w:rsidRPr="00AA2E06">
        <w:rPr>
          <w:rFonts w:ascii="Arial" w:hAnsi="Arial" w:cs="Arial"/>
        </w:rPr>
        <w:t xml:space="preserve"> turistične dejavnosti. Od takrat so se bistveno spremenili:</w:t>
      </w:r>
    </w:p>
    <w:p w14:paraId="77DFC817" w14:textId="77777777" w:rsidR="00E50080" w:rsidRPr="00AA2E06" w:rsidRDefault="00E50080" w:rsidP="00DA6445">
      <w:pPr>
        <w:pStyle w:val="Odstavekseznama"/>
        <w:numPr>
          <w:ilvl w:val="0"/>
          <w:numId w:val="7"/>
        </w:numPr>
        <w:spacing w:after="0" w:line="240" w:lineRule="auto"/>
        <w:jc w:val="both"/>
        <w:rPr>
          <w:rFonts w:ascii="Arial" w:hAnsi="Arial" w:cs="Arial"/>
        </w:rPr>
      </w:pPr>
      <w:r w:rsidRPr="00AA2E06">
        <w:rPr>
          <w:rFonts w:ascii="Arial" w:hAnsi="Arial" w:cs="Arial"/>
        </w:rPr>
        <w:t>zakonodaja na področju turizma;</w:t>
      </w:r>
    </w:p>
    <w:p w14:paraId="5F0C0B32" w14:textId="77777777" w:rsidR="00E50080" w:rsidRPr="00AA2E06" w:rsidRDefault="00E50080" w:rsidP="00DA6445">
      <w:pPr>
        <w:pStyle w:val="Odstavekseznama"/>
        <w:numPr>
          <w:ilvl w:val="0"/>
          <w:numId w:val="7"/>
        </w:numPr>
        <w:spacing w:after="0" w:line="240" w:lineRule="auto"/>
        <w:jc w:val="both"/>
        <w:rPr>
          <w:rFonts w:ascii="Arial" w:hAnsi="Arial" w:cs="Arial"/>
        </w:rPr>
      </w:pPr>
      <w:r w:rsidRPr="00AA2E06">
        <w:rPr>
          <w:rFonts w:ascii="Arial" w:hAnsi="Arial" w:cs="Arial"/>
        </w:rPr>
        <w:t>organizacija in način izvajanja turističnih storitev;</w:t>
      </w:r>
    </w:p>
    <w:p w14:paraId="6C166C48" w14:textId="77777777" w:rsidR="00E50080" w:rsidRPr="00AA2E06" w:rsidRDefault="00E50080" w:rsidP="00DA6445">
      <w:pPr>
        <w:pStyle w:val="Odstavekseznama"/>
        <w:numPr>
          <w:ilvl w:val="0"/>
          <w:numId w:val="7"/>
        </w:numPr>
        <w:spacing w:after="0" w:line="240" w:lineRule="auto"/>
        <w:jc w:val="both"/>
        <w:rPr>
          <w:rFonts w:ascii="Arial" w:hAnsi="Arial" w:cs="Arial"/>
        </w:rPr>
      </w:pPr>
      <w:r w:rsidRPr="00AA2E06">
        <w:rPr>
          <w:rFonts w:ascii="Arial" w:hAnsi="Arial" w:cs="Arial"/>
        </w:rPr>
        <w:t>pričakovanja obiskovalcev glede kakovosti in profesionalnosti;</w:t>
      </w:r>
    </w:p>
    <w:p w14:paraId="3344EE4F" w14:textId="77777777" w:rsidR="00E50080" w:rsidRPr="00AA2E06" w:rsidRDefault="00E50080" w:rsidP="00DA6445">
      <w:pPr>
        <w:pStyle w:val="Odstavekseznama"/>
        <w:numPr>
          <w:ilvl w:val="0"/>
          <w:numId w:val="7"/>
        </w:numPr>
        <w:spacing w:after="0" w:line="240" w:lineRule="auto"/>
        <w:jc w:val="both"/>
        <w:rPr>
          <w:rFonts w:ascii="Arial" w:hAnsi="Arial" w:cs="Arial"/>
        </w:rPr>
      </w:pPr>
      <w:r w:rsidRPr="00AA2E06">
        <w:rPr>
          <w:rFonts w:ascii="Arial" w:hAnsi="Arial" w:cs="Arial"/>
        </w:rPr>
        <w:t>vloga lokalnih skupnosti pri upravljanju turističnih destinacij.</w:t>
      </w:r>
    </w:p>
    <w:p w14:paraId="767712C1" w14:textId="77777777" w:rsidR="00E50080" w:rsidRPr="00AA2E06" w:rsidRDefault="00E50080" w:rsidP="00DA6445">
      <w:pPr>
        <w:spacing w:after="0" w:line="240" w:lineRule="auto"/>
        <w:jc w:val="both"/>
        <w:rPr>
          <w:rFonts w:ascii="Arial" w:hAnsi="Arial" w:cs="Arial"/>
        </w:rPr>
      </w:pPr>
    </w:p>
    <w:p w14:paraId="51176FF2" w14:textId="3E23A9F1" w:rsidR="00E50080" w:rsidRPr="00AA2E06" w:rsidRDefault="00E50080" w:rsidP="00DA6445">
      <w:pPr>
        <w:spacing w:after="0" w:line="240" w:lineRule="auto"/>
        <w:jc w:val="both"/>
        <w:rPr>
          <w:rFonts w:ascii="Arial" w:hAnsi="Arial" w:cs="Arial"/>
        </w:rPr>
      </w:pPr>
      <w:r w:rsidRPr="00AA2E06">
        <w:rPr>
          <w:rFonts w:ascii="Arial" w:hAnsi="Arial" w:cs="Arial"/>
        </w:rPr>
        <w:lastRenderedPageBreak/>
        <w:t>Obstoječi odlok ne omogoča več optimalnega, preglednega in sodobnega urejanja lokalnega turističnega vodenja, zaradi česar je potrebna njegova celovita posodobitev.</w:t>
      </w:r>
    </w:p>
    <w:p w14:paraId="38A43165" w14:textId="60163293" w:rsidR="004D6A6E" w:rsidRPr="00AA2E06" w:rsidRDefault="004D6A6E" w:rsidP="00DA6445">
      <w:pPr>
        <w:spacing w:after="0" w:line="240" w:lineRule="auto"/>
        <w:jc w:val="both"/>
        <w:rPr>
          <w:rFonts w:ascii="Arial" w:eastAsia="Calibri" w:hAnsi="Arial" w:cs="Arial"/>
        </w:rPr>
      </w:pPr>
      <w:r w:rsidRPr="00AA2E06">
        <w:rPr>
          <w:rFonts w:ascii="Arial" w:eastAsia="Calibri" w:hAnsi="Arial" w:cs="Arial"/>
        </w:rPr>
        <w:t>Ker pa bi bila sprememba in dopolnitev</w:t>
      </w:r>
      <w:r w:rsidR="002F65BA">
        <w:rPr>
          <w:rFonts w:ascii="Arial" w:eastAsia="Calibri" w:hAnsi="Arial" w:cs="Arial"/>
        </w:rPr>
        <w:t xml:space="preserve"> obstoječega odloka</w:t>
      </w:r>
      <w:r w:rsidRPr="00AA2E06">
        <w:rPr>
          <w:rFonts w:ascii="Arial" w:eastAsia="Calibri" w:hAnsi="Arial" w:cs="Arial"/>
        </w:rPr>
        <w:t xml:space="preserve"> preobsežna, je bil pripravljen povsem nov akt, ki bo nadomestil prejšnjega.</w:t>
      </w:r>
    </w:p>
    <w:p w14:paraId="5193844D" w14:textId="77777777" w:rsidR="00FA10FD" w:rsidRPr="00AA2E06" w:rsidRDefault="00FA10FD" w:rsidP="00DA6445">
      <w:pPr>
        <w:spacing w:after="0" w:line="240" w:lineRule="auto"/>
        <w:jc w:val="both"/>
        <w:rPr>
          <w:rFonts w:ascii="Arial" w:eastAsia="Calibri" w:hAnsi="Arial" w:cs="Arial"/>
        </w:rPr>
      </w:pPr>
    </w:p>
    <w:p w14:paraId="3E9FEC3A" w14:textId="33B24916" w:rsidR="00FA10FD" w:rsidRPr="00AA2E06" w:rsidRDefault="00FA10FD" w:rsidP="00DA6445">
      <w:pPr>
        <w:spacing w:after="0" w:line="240" w:lineRule="auto"/>
        <w:jc w:val="both"/>
        <w:rPr>
          <w:rFonts w:ascii="Arial" w:hAnsi="Arial" w:cs="Arial"/>
        </w:rPr>
      </w:pPr>
      <w:r w:rsidRPr="00AA2E06">
        <w:rPr>
          <w:rFonts w:ascii="Arial" w:hAnsi="Arial" w:cs="Arial"/>
        </w:rPr>
        <w:t>Novi odlok predstavlja posodobljeno, vsebinsko nadgrajeno in zakonsko usklajeno različico odloka iz</w:t>
      </w:r>
      <w:r w:rsidR="00051B6E">
        <w:rPr>
          <w:rFonts w:ascii="Arial" w:hAnsi="Arial" w:cs="Arial"/>
        </w:rPr>
        <w:t xml:space="preserve"> </w:t>
      </w:r>
      <w:r w:rsidRPr="00AA2E06">
        <w:rPr>
          <w:rFonts w:ascii="Arial" w:hAnsi="Arial" w:cs="Arial"/>
        </w:rPr>
        <w:t>leta 2008. Ne gre za povsem novo ureditev, temveč za nadaljevanje in razvoj obstoječega sistema, prilagojenega sodobnim razmeram.</w:t>
      </w:r>
    </w:p>
    <w:p w14:paraId="18363D3F" w14:textId="77777777" w:rsidR="00FA10FD" w:rsidRPr="00AA2E06" w:rsidRDefault="00FA10FD" w:rsidP="00DA6445">
      <w:pPr>
        <w:spacing w:after="0" w:line="240" w:lineRule="auto"/>
        <w:jc w:val="both"/>
        <w:rPr>
          <w:rFonts w:ascii="Arial" w:hAnsi="Arial" w:cs="Arial"/>
        </w:rPr>
      </w:pPr>
      <w:r w:rsidRPr="00AA2E06">
        <w:rPr>
          <w:rFonts w:ascii="Arial" w:hAnsi="Arial" w:cs="Arial"/>
        </w:rPr>
        <w:t>Podobnosti med starim in novim odlokom:</w:t>
      </w:r>
    </w:p>
    <w:p w14:paraId="73D85AFF" w14:textId="77777777" w:rsidR="00FA10FD" w:rsidRPr="00AA2E06" w:rsidRDefault="00FA10FD" w:rsidP="00DA6445">
      <w:pPr>
        <w:pStyle w:val="Odstavekseznama"/>
        <w:numPr>
          <w:ilvl w:val="0"/>
          <w:numId w:val="14"/>
        </w:numPr>
        <w:spacing w:after="0" w:line="240" w:lineRule="auto"/>
        <w:jc w:val="both"/>
        <w:rPr>
          <w:rFonts w:ascii="Arial" w:hAnsi="Arial" w:cs="Arial"/>
        </w:rPr>
      </w:pPr>
      <w:r w:rsidRPr="00AA2E06">
        <w:rPr>
          <w:rFonts w:ascii="Arial" w:hAnsi="Arial" w:cs="Arial"/>
        </w:rPr>
        <w:t>oba odloka urejata lokalno turistično vodenje na skupnem območju petih kraško-brkinskih občin;</w:t>
      </w:r>
    </w:p>
    <w:p w14:paraId="4E27E2EB" w14:textId="77777777" w:rsidR="00FA10FD" w:rsidRPr="00AA2E06" w:rsidRDefault="00FA10FD" w:rsidP="00DA6445">
      <w:pPr>
        <w:pStyle w:val="Odstavekseznama"/>
        <w:numPr>
          <w:ilvl w:val="0"/>
          <w:numId w:val="14"/>
        </w:numPr>
        <w:spacing w:after="0" w:line="240" w:lineRule="auto"/>
        <w:jc w:val="both"/>
        <w:rPr>
          <w:rFonts w:ascii="Arial" w:hAnsi="Arial" w:cs="Arial"/>
        </w:rPr>
      </w:pPr>
      <w:r w:rsidRPr="00AA2E06">
        <w:rPr>
          <w:rFonts w:ascii="Arial" w:hAnsi="Arial" w:cs="Arial"/>
        </w:rPr>
        <w:t>ohranja se pojem lokalnega turističnega vodnika in obveznost strokovne usposobljenosti;</w:t>
      </w:r>
    </w:p>
    <w:p w14:paraId="6B393BFE" w14:textId="77777777" w:rsidR="00FA10FD" w:rsidRPr="00AA2E06" w:rsidRDefault="00FA10FD" w:rsidP="00DA6445">
      <w:pPr>
        <w:pStyle w:val="Odstavekseznama"/>
        <w:numPr>
          <w:ilvl w:val="0"/>
          <w:numId w:val="14"/>
        </w:numPr>
        <w:spacing w:after="0" w:line="240" w:lineRule="auto"/>
        <w:jc w:val="both"/>
        <w:rPr>
          <w:rFonts w:ascii="Arial" w:hAnsi="Arial" w:cs="Arial"/>
        </w:rPr>
      </w:pPr>
      <w:r w:rsidRPr="00AA2E06">
        <w:rPr>
          <w:rFonts w:ascii="Arial" w:hAnsi="Arial" w:cs="Arial"/>
        </w:rPr>
        <w:t>predvidena je licenca z omejeno časovno veljavnostjo in vodenje registra turističnih vodnikov;</w:t>
      </w:r>
    </w:p>
    <w:p w14:paraId="0DBF6B53" w14:textId="77777777" w:rsidR="00FA10FD" w:rsidRPr="00AA2E06" w:rsidRDefault="00FA10FD" w:rsidP="00DA6445">
      <w:pPr>
        <w:pStyle w:val="Odstavekseznama"/>
        <w:numPr>
          <w:ilvl w:val="0"/>
          <w:numId w:val="14"/>
        </w:numPr>
        <w:spacing w:after="0" w:line="240" w:lineRule="auto"/>
        <w:jc w:val="both"/>
        <w:rPr>
          <w:rFonts w:ascii="Arial" w:hAnsi="Arial" w:cs="Arial"/>
        </w:rPr>
      </w:pPr>
      <w:r w:rsidRPr="00AA2E06">
        <w:rPr>
          <w:rFonts w:ascii="Arial" w:hAnsi="Arial" w:cs="Arial"/>
        </w:rPr>
        <w:t>določeni so nadzorni mehanizmi in sankcije za kršitve.</w:t>
      </w:r>
    </w:p>
    <w:p w14:paraId="656C9638" w14:textId="77777777" w:rsidR="00FA10FD" w:rsidRPr="00AA2E06" w:rsidRDefault="00FA10FD" w:rsidP="00DA6445">
      <w:pPr>
        <w:spacing w:after="0" w:line="240" w:lineRule="auto"/>
        <w:jc w:val="both"/>
        <w:rPr>
          <w:rFonts w:ascii="Arial" w:hAnsi="Arial" w:cs="Arial"/>
        </w:rPr>
      </w:pPr>
      <w:r w:rsidRPr="00AA2E06">
        <w:rPr>
          <w:rFonts w:ascii="Arial" w:hAnsi="Arial" w:cs="Arial"/>
        </w:rPr>
        <w:t>Novi odlok:</w:t>
      </w:r>
    </w:p>
    <w:p w14:paraId="11CBC973" w14:textId="36B2D717" w:rsidR="00FA10FD" w:rsidRPr="00AA2E06" w:rsidRDefault="00FA10FD" w:rsidP="00DA6445">
      <w:pPr>
        <w:pStyle w:val="Odstavekseznama"/>
        <w:numPr>
          <w:ilvl w:val="0"/>
          <w:numId w:val="15"/>
        </w:numPr>
        <w:spacing w:after="0" w:line="240" w:lineRule="auto"/>
        <w:jc w:val="both"/>
        <w:rPr>
          <w:rFonts w:ascii="Arial" w:hAnsi="Arial" w:cs="Arial"/>
        </w:rPr>
      </w:pPr>
      <w:r w:rsidRPr="00AA2E06">
        <w:rPr>
          <w:rFonts w:ascii="Arial" w:hAnsi="Arial" w:cs="Arial"/>
        </w:rPr>
        <w:t xml:space="preserve">je usklajen z veljavnim Zakonom o spodbujanju razvoja turizma, </w:t>
      </w:r>
    </w:p>
    <w:p w14:paraId="51FBF1DB" w14:textId="77777777" w:rsidR="00FA10FD" w:rsidRPr="00AA2E06" w:rsidRDefault="00FA10FD" w:rsidP="00DA6445">
      <w:pPr>
        <w:pStyle w:val="Odstavekseznama"/>
        <w:numPr>
          <w:ilvl w:val="0"/>
          <w:numId w:val="15"/>
        </w:numPr>
        <w:spacing w:after="0" w:line="240" w:lineRule="auto"/>
        <w:jc w:val="both"/>
        <w:rPr>
          <w:rFonts w:ascii="Arial" w:hAnsi="Arial" w:cs="Arial"/>
        </w:rPr>
      </w:pPr>
      <w:r w:rsidRPr="00AA2E06">
        <w:rPr>
          <w:rFonts w:ascii="Arial" w:hAnsi="Arial" w:cs="Arial"/>
        </w:rPr>
        <w:t>poenostavlja in modernizira sistem usposabljanja, preverjanja znanja in podaljševanja licenc;</w:t>
      </w:r>
    </w:p>
    <w:p w14:paraId="497A376C" w14:textId="77777777" w:rsidR="00FA10FD" w:rsidRPr="00AA2E06" w:rsidRDefault="00FA10FD" w:rsidP="00DA6445">
      <w:pPr>
        <w:pStyle w:val="Odstavekseznama"/>
        <w:numPr>
          <w:ilvl w:val="0"/>
          <w:numId w:val="15"/>
        </w:numPr>
        <w:spacing w:after="0" w:line="240" w:lineRule="auto"/>
        <w:jc w:val="both"/>
        <w:rPr>
          <w:rFonts w:ascii="Arial" w:hAnsi="Arial" w:cs="Arial"/>
        </w:rPr>
      </w:pPr>
      <w:r w:rsidRPr="00AA2E06">
        <w:rPr>
          <w:rFonts w:ascii="Arial" w:hAnsi="Arial" w:cs="Arial"/>
        </w:rPr>
        <w:t>uvaja bolj pregleden in sodoben register turističnih vodnikov, prilagojen varstvu osebnih podatkov;</w:t>
      </w:r>
    </w:p>
    <w:p w14:paraId="70AD1468" w14:textId="77777777" w:rsidR="00FA10FD" w:rsidRPr="00AA2E06" w:rsidRDefault="00FA10FD" w:rsidP="00DA6445">
      <w:pPr>
        <w:pStyle w:val="Odstavekseznama"/>
        <w:numPr>
          <w:ilvl w:val="0"/>
          <w:numId w:val="15"/>
        </w:numPr>
        <w:spacing w:after="0" w:line="240" w:lineRule="auto"/>
        <w:jc w:val="both"/>
        <w:rPr>
          <w:rFonts w:ascii="Arial" w:hAnsi="Arial" w:cs="Arial"/>
        </w:rPr>
      </w:pPr>
      <w:r w:rsidRPr="00AA2E06">
        <w:rPr>
          <w:rFonts w:ascii="Arial" w:hAnsi="Arial" w:cs="Arial"/>
        </w:rPr>
        <w:t>jasneje določa pogoje za opravljanje dejavnosti, pravice in obveznosti turističnih vodnikov;</w:t>
      </w:r>
    </w:p>
    <w:p w14:paraId="3AF4C262" w14:textId="77777777" w:rsidR="00FA10FD" w:rsidRPr="00AA2E06" w:rsidRDefault="00FA10FD" w:rsidP="00DA6445">
      <w:pPr>
        <w:pStyle w:val="Odstavekseznama"/>
        <w:numPr>
          <w:ilvl w:val="0"/>
          <w:numId w:val="15"/>
        </w:numPr>
        <w:spacing w:after="0" w:line="240" w:lineRule="auto"/>
        <w:jc w:val="both"/>
        <w:rPr>
          <w:rFonts w:ascii="Arial" w:hAnsi="Arial" w:cs="Arial"/>
        </w:rPr>
      </w:pPr>
      <w:r w:rsidRPr="00AA2E06">
        <w:rPr>
          <w:rFonts w:ascii="Arial" w:hAnsi="Arial" w:cs="Arial"/>
        </w:rPr>
        <w:t>opušča prekomerno normiranje programov vodenja in omogoča večjo prilagodljivost dejanskim potrebam turističnega trga;</w:t>
      </w:r>
    </w:p>
    <w:p w14:paraId="5AD1F2F4" w14:textId="6B62520C" w:rsidR="00FA10FD" w:rsidRPr="00AA2E06" w:rsidRDefault="00FA10FD" w:rsidP="00DA6445">
      <w:pPr>
        <w:pStyle w:val="Odstavekseznama"/>
        <w:numPr>
          <w:ilvl w:val="0"/>
          <w:numId w:val="15"/>
        </w:numPr>
        <w:spacing w:after="0" w:line="240" w:lineRule="auto"/>
        <w:jc w:val="both"/>
        <w:rPr>
          <w:rFonts w:ascii="Arial" w:hAnsi="Arial" w:cs="Arial"/>
        </w:rPr>
      </w:pPr>
      <w:r w:rsidRPr="00AA2E06">
        <w:rPr>
          <w:rFonts w:ascii="Arial" w:hAnsi="Arial" w:cs="Arial"/>
        </w:rPr>
        <w:t xml:space="preserve">na novo ureja vlogo pooblaščene organizacije, t. j. ORA Krasa in Brkinov d.o.o., </w:t>
      </w:r>
      <w:r w:rsidR="00671A44">
        <w:rPr>
          <w:rFonts w:ascii="Arial" w:hAnsi="Arial" w:cs="Arial"/>
        </w:rPr>
        <w:br/>
      </w:r>
      <w:r w:rsidRPr="00AA2E06">
        <w:rPr>
          <w:rFonts w:ascii="Arial" w:hAnsi="Arial" w:cs="Arial"/>
        </w:rPr>
        <w:t>ki prevzema izvajanje lokalne turistične vodniške službe za celotno območje;</w:t>
      </w:r>
    </w:p>
    <w:p w14:paraId="4362742D" w14:textId="77777777" w:rsidR="00FA10FD" w:rsidRPr="00AA2E06" w:rsidRDefault="00FA10FD" w:rsidP="00DA6445">
      <w:pPr>
        <w:pStyle w:val="Odstavekseznama"/>
        <w:numPr>
          <w:ilvl w:val="0"/>
          <w:numId w:val="15"/>
        </w:numPr>
        <w:spacing w:after="0" w:line="240" w:lineRule="auto"/>
        <w:jc w:val="both"/>
        <w:rPr>
          <w:rFonts w:ascii="Arial" w:hAnsi="Arial" w:cs="Arial"/>
        </w:rPr>
      </w:pPr>
      <w:r w:rsidRPr="00AA2E06">
        <w:rPr>
          <w:rFonts w:ascii="Arial" w:hAnsi="Arial" w:cs="Arial"/>
        </w:rPr>
        <w:t>krepi nadzor nad kakovostjo turističnega vodenja in uvaja učinkovitejše postopke obravnave pritožb.</w:t>
      </w:r>
    </w:p>
    <w:p w14:paraId="5F5B1F7C" w14:textId="77777777" w:rsidR="00E9404F" w:rsidRDefault="00E9404F" w:rsidP="00DA6445">
      <w:pPr>
        <w:pStyle w:val="Brezrazmikov"/>
        <w:jc w:val="both"/>
        <w:rPr>
          <w:rFonts w:ascii="Arial" w:hAnsi="Arial" w:cs="Arial"/>
          <w:b/>
        </w:rPr>
      </w:pPr>
    </w:p>
    <w:p w14:paraId="2539D6C9" w14:textId="0AE560D9" w:rsidR="00E9404F" w:rsidRDefault="004D6A6E" w:rsidP="00DA6445">
      <w:pPr>
        <w:pStyle w:val="Brezrazmikov"/>
        <w:jc w:val="both"/>
        <w:rPr>
          <w:rFonts w:ascii="Arial" w:hAnsi="Arial" w:cs="Arial"/>
          <w:b/>
        </w:rPr>
      </w:pPr>
      <w:r w:rsidRPr="00AA2E06">
        <w:rPr>
          <w:rFonts w:ascii="Arial" w:hAnsi="Arial" w:cs="Arial"/>
          <w:b/>
        </w:rPr>
        <w:t xml:space="preserve">Cilji in </w:t>
      </w:r>
      <w:r w:rsidR="00F74FFD" w:rsidRPr="00AA2E06">
        <w:rPr>
          <w:rFonts w:ascii="Arial" w:hAnsi="Arial" w:cs="Arial"/>
          <w:b/>
        </w:rPr>
        <w:t>pomen odloka</w:t>
      </w:r>
      <w:r w:rsidR="00E9404F">
        <w:rPr>
          <w:rFonts w:ascii="Arial" w:hAnsi="Arial" w:cs="Arial"/>
          <w:b/>
        </w:rPr>
        <w:t xml:space="preserve">: </w:t>
      </w:r>
    </w:p>
    <w:p w14:paraId="3486DAA0" w14:textId="77777777" w:rsidR="00E9404F" w:rsidRDefault="00E9404F" w:rsidP="00DA6445">
      <w:pPr>
        <w:pStyle w:val="Brezrazmikov"/>
        <w:jc w:val="both"/>
        <w:rPr>
          <w:rFonts w:ascii="Arial" w:hAnsi="Arial" w:cs="Arial"/>
        </w:rPr>
      </w:pPr>
    </w:p>
    <w:p w14:paraId="56E87CF4" w14:textId="1CC1091A" w:rsidR="00933911" w:rsidRDefault="00933911" w:rsidP="00DA6445">
      <w:pPr>
        <w:pStyle w:val="Brezrazmikov"/>
        <w:jc w:val="both"/>
        <w:rPr>
          <w:rFonts w:ascii="Arial" w:hAnsi="Arial" w:cs="Arial"/>
        </w:rPr>
      </w:pPr>
      <w:r w:rsidRPr="00AA2E06">
        <w:rPr>
          <w:rFonts w:ascii="Arial" w:hAnsi="Arial" w:cs="Arial"/>
        </w:rPr>
        <w:t>Temeljni cilj odloka je vzpostaviti sodoben, pregleden in strokovno utemeljen sistem lokalnega turističnega vodenja, ki bo skladen z veljavno zakonodajo in razvojnimi usmeritvami destinacije Kras in Brkini.</w:t>
      </w:r>
    </w:p>
    <w:p w14:paraId="42614831" w14:textId="77777777" w:rsidR="00CE1C96" w:rsidRDefault="00CE1C96" w:rsidP="00DA6445">
      <w:pPr>
        <w:spacing w:after="0" w:line="240" w:lineRule="auto"/>
        <w:jc w:val="both"/>
        <w:rPr>
          <w:rFonts w:ascii="Arial" w:eastAsia="Calibri" w:hAnsi="Arial" w:cs="Arial"/>
        </w:rPr>
      </w:pPr>
    </w:p>
    <w:p w14:paraId="4AE8F895" w14:textId="137531C2" w:rsidR="00AC366B" w:rsidRPr="00AA2E06" w:rsidRDefault="00AC366B" w:rsidP="00DA6445">
      <w:pPr>
        <w:spacing w:after="0" w:line="240" w:lineRule="auto"/>
        <w:jc w:val="both"/>
        <w:rPr>
          <w:rFonts w:ascii="Arial" w:eastAsia="Calibri" w:hAnsi="Arial" w:cs="Arial"/>
        </w:rPr>
      </w:pPr>
      <w:r w:rsidRPr="00AA2E06">
        <w:rPr>
          <w:rFonts w:ascii="Arial" w:eastAsia="Calibri" w:hAnsi="Arial" w:cs="Arial"/>
        </w:rPr>
        <w:t xml:space="preserve">Z novim odlokom se zaradi organizacijskih in vsebinskih sprememb na področju upravljanja destinacije ter prenehanja dosedanjih nalog Zavoda za šport, turizem in prosti čas Sežana </w:t>
      </w:r>
      <w:r w:rsidR="00704945">
        <w:rPr>
          <w:rFonts w:ascii="Arial" w:eastAsia="Calibri" w:hAnsi="Arial" w:cs="Arial"/>
        </w:rPr>
        <w:br/>
      </w:r>
      <w:r w:rsidRPr="00AA2E06">
        <w:rPr>
          <w:rFonts w:ascii="Arial" w:eastAsia="Calibri" w:hAnsi="Arial" w:cs="Arial"/>
        </w:rPr>
        <w:t>na področju lokalnega turističnega vodenja določa prenos izvajanja lokalne turistične vodniške službe in vodenja registra turističnih vodnikov na ORA Krasa in Brkinov d.o.o. Prenos je nujen za zagotovitev nemotenega, zakonitega in strokovno vodenega izvajanja turističnega vodenja po uveljavitvi nove ureditve. Določitev pooblaščene organizacije v odloku temelji na trenutnih organizacijskih zmožnostih in razvojnem okviru destinacije ter ne pomeni trajne ali izključne pravice, saj se lahko v prihodnje v skladu z zakonodajo in odločitvami občin določi druga ustrezna izvajalska oblika.</w:t>
      </w:r>
    </w:p>
    <w:p w14:paraId="28F46CD6" w14:textId="77777777" w:rsidR="00CE1C96" w:rsidRDefault="00CE1C96" w:rsidP="00DA6445">
      <w:pPr>
        <w:spacing w:after="0" w:line="240" w:lineRule="auto"/>
        <w:jc w:val="both"/>
        <w:rPr>
          <w:rFonts w:ascii="Arial" w:eastAsia="Calibri" w:hAnsi="Arial" w:cs="Arial"/>
        </w:rPr>
      </w:pPr>
    </w:p>
    <w:p w14:paraId="300E8132" w14:textId="11F2C175" w:rsidR="00933911" w:rsidRPr="00AA2E06" w:rsidRDefault="00933911" w:rsidP="00DA6445">
      <w:pPr>
        <w:spacing w:after="0" w:line="240" w:lineRule="auto"/>
        <w:jc w:val="both"/>
        <w:rPr>
          <w:rFonts w:ascii="Arial" w:eastAsia="Calibri" w:hAnsi="Arial" w:cs="Arial"/>
        </w:rPr>
      </w:pPr>
      <w:r w:rsidRPr="00AA2E06">
        <w:rPr>
          <w:rFonts w:ascii="Arial" w:eastAsia="Calibri" w:hAnsi="Arial" w:cs="Arial"/>
        </w:rPr>
        <w:t>Sprejem odloka je pomemben predvsem zaradi:</w:t>
      </w:r>
    </w:p>
    <w:p w14:paraId="377F2BDD" w14:textId="77777777" w:rsidR="00933911" w:rsidRPr="00AA2E06" w:rsidRDefault="00933911" w:rsidP="00DA6445">
      <w:pPr>
        <w:numPr>
          <w:ilvl w:val="0"/>
          <w:numId w:val="11"/>
        </w:numPr>
        <w:spacing w:after="0" w:line="240" w:lineRule="auto"/>
        <w:jc w:val="both"/>
        <w:rPr>
          <w:rFonts w:ascii="Arial" w:eastAsia="Calibri" w:hAnsi="Arial" w:cs="Arial"/>
        </w:rPr>
      </w:pPr>
      <w:r w:rsidRPr="00AA2E06">
        <w:rPr>
          <w:rFonts w:ascii="Arial" w:eastAsia="Calibri" w:hAnsi="Arial" w:cs="Arial"/>
        </w:rPr>
        <w:t>zagotavljanja kakovostnega in verodostojnega predstavljanja naravne, kulturne in zgodovinske dediščine vseh petih občin;</w:t>
      </w:r>
    </w:p>
    <w:p w14:paraId="24C288D1" w14:textId="77777777" w:rsidR="00933911" w:rsidRPr="00AA2E06" w:rsidRDefault="00933911" w:rsidP="00DA6445">
      <w:pPr>
        <w:numPr>
          <w:ilvl w:val="0"/>
          <w:numId w:val="11"/>
        </w:numPr>
        <w:spacing w:after="0" w:line="240" w:lineRule="auto"/>
        <w:jc w:val="both"/>
        <w:rPr>
          <w:rFonts w:ascii="Arial" w:eastAsia="Calibri" w:hAnsi="Arial" w:cs="Arial"/>
        </w:rPr>
      </w:pPr>
      <w:r w:rsidRPr="00AA2E06">
        <w:rPr>
          <w:rFonts w:ascii="Arial" w:eastAsia="Calibri" w:hAnsi="Arial" w:cs="Arial"/>
        </w:rPr>
        <w:t>profesionalizacije dejavnosti lokalnega turističnega vodenja in izboljšanja uporabniške izkušnje obiskovalcev;</w:t>
      </w:r>
    </w:p>
    <w:p w14:paraId="560770FF" w14:textId="77777777" w:rsidR="00933911" w:rsidRPr="00AA2E06" w:rsidRDefault="00933911" w:rsidP="00DA6445">
      <w:pPr>
        <w:numPr>
          <w:ilvl w:val="0"/>
          <w:numId w:val="11"/>
        </w:numPr>
        <w:spacing w:after="0" w:line="240" w:lineRule="auto"/>
        <w:jc w:val="both"/>
        <w:rPr>
          <w:rFonts w:ascii="Arial" w:eastAsia="Calibri" w:hAnsi="Arial" w:cs="Arial"/>
        </w:rPr>
      </w:pPr>
      <w:r w:rsidRPr="00AA2E06">
        <w:rPr>
          <w:rFonts w:ascii="Arial" w:eastAsia="Calibri" w:hAnsi="Arial" w:cs="Arial"/>
        </w:rPr>
        <w:t>zagotavljanja enotnih pogojev za turistične vodnike na celotnem območju destinacije;</w:t>
      </w:r>
    </w:p>
    <w:p w14:paraId="7686D3E1" w14:textId="77777777" w:rsidR="00933911" w:rsidRPr="00AA2E06" w:rsidRDefault="00933911" w:rsidP="00DA6445">
      <w:pPr>
        <w:numPr>
          <w:ilvl w:val="0"/>
          <w:numId w:val="11"/>
        </w:numPr>
        <w:spacing w:after="0" w:line="240" w:lineRule="auto"/>
        <w:jc w:val="both"/>
        <w:rPr>
          <w:rFonts w:ascii="Arial" w:eastAsia="Calibri" w:hAnsi="Arial" w:cs="Arial"/>
        </w:rPr>
      </w:pPr>
      <w:r w:rsidRPr="00AA2E06">
        <w:rPr>
          <w:rFonts w:ascii="Arial" w:eastAsia="Calibri" w:hAnsi="Arial" w:cs="Arial"/>
        </w:rPr>
        <w:t>večje preglednosti, pravne varnosti in nadzora nad izvajanjem dejavnosti;</w:t>
      </w:r>
    </w:p>
    <w:p w14:paraId="2D7B5880" w14:textId="77777777" w:rsidR="00933911" w:rsidRPr="00AA2E06" w:rsidRDefault="00933911" w:rsidP="00DA6445">
      <w:pPr>
        <w:numPr>
          <w:ilvl w:val="0"/>
          <w:numId w:val="11"/>
        </w:numPr>
        <w:spacing w:after="0" w:line="240" w:lineRule="auto"/>
        <w:jc w:val="both"/>
        <w:rPr>
          <w:rFonts w:ascii="Arial" w:eastAsia="Calibri" w:hAnsi="Arial" w:cs="Arial"/>
        </w:rPr>
      </w:pPr>
      <w:r w:rsidRPr="00AA2E06">
        <w:rPr>
          <w:rFonts w:ascii="Arial" w:eastAsia="Calibri" w:hAnsi="Arial" w:cs="Arial"/>
        </w:rPr>
        <w:t>krepitve ugleda in konkurenčnosti destinacije na turističnem trgu;</w:t>
      </w:r>
    </w:p>
    <w:p w14:paraId="6FFEE06B" w14:textId="77777777" w:rsidR="00933911" w:rsidRPr="00AA2E06" w:rsidRDefault="00933911" w:rsidP="00DA6445">
      <w:pPr>
        <w:numPr>
          <w:ilvl w:val="0"/>
          <w:numId w:val="11"/>
        </w:numPr>
        <w:spacing w:after="0" w:line="240" w:lineRule="auto"/>
        <w:jc w:val="both"/>
        <w:rPr>
          <w:rFonts w:ascii="Arial" w:eastAsia="Calibri" w:hAnsi="Arial" w:cs="Arial"/>
        </w:rPr>
      </w:pPr>
      <w:r w:rsidRPr="00AA2E06">
        <w:rPr>
          <w:rFonts w:ascii="Arial" w:eastAsia="Calibri" w:hAnsi="Arial" w:cs="Arial"/>
        </w:rPr>
        <w:t>podpore sodelovanju med občinami in drugimi deležniki v turizmu.</w:t>
      </w:r>
    </w:p>
    <w:p w14:paraId="548855F9" w14:textId="77777777" w:rsidR="00CE1C96" w:rsidRDefault="00CE1C96" w:rsidP="00DA6445">
      <w:pPr>
        <w:spacing w:after="0" w:line="240" w:lineRule="auto"/>
        <w:jc w:val="both"/>
        <w:rPr>
          <w:rFonts w:ascii="Arial" w:eastAsia="Calibri" w:hAnsi="Arial" w:cs="Arial"/>
        </w:rPr>
      </w:pPr>
    </w:p>
    <w:p w14:paraId="1FF4525F" w14:textId="44002496" w:rsidR="00933911" w:rsidRPr="00AA2E06" w:rsidRDefault="00933911" w:rsidP="00DA6445">
      <w:pPr>
        <w:spacing w:after="0" w:line="240" w:lineRule="auto"/>
        <w:jc w:val="both"/>
        <w:rPr>
          <w:rFonts w:ascii="Arial" w:eastAsia="Calibri" w:hAnsi="Arial" w:cs="Arial"/>
        </w:rPr>
      </w:pPr>
      <w:r w:rsidRPr="00AA2E06">
        <w:rPr>
          <w:rFonts w:ascii="Arial" w:eastAsia="Calibri" w:hAnsi="Arial" w:cs="Arial"/>
        </w:rPr>
        <w:lastRenderedPageBreak/>
        <w:t>Odlok omogoča lokalnim turističnim vodnikom zakonito in urejeno opravljanje dejavnosti, hkrati pa zagotavlja, da je turistično vodenje izvajano strokovno, odgovorno in v interesu obiskovalcev ter lokalnega okolja.</w:t>
      </w:r>
    </w:p>
    <w:p w14:paraId="673762B4" w14:textId="77777777" w:rsidR="00CE1C96" w:rsidRDefault="00CE1C96" w:rsidP="00DA6445">
      <w:pPr>
        <w:pStyle w:val="Brezrazmikov"/>
        <w:jc w:val="both"/>
        <w:rPr>
          <w:rFonts w:ascii="Arial" w:hAnsi="Arial" w:cs="Arial"/>
          <w:b/>
        </w:rPr>
      </w:pPr>
    </w:p>
    <w:p w14:paraId="68D3F3EF" w14:textId="012AEF9F" w:rsidR="004D6A6E" w:rsidRPr="00AA2E06" w:rsidRDefault="004D6A6E" w:rsidP="00DA6445">
      <w:pPr>
        <w:pStyle w:val="Brezrazmikov"/>
        <w:jc w:val="both"/>
        <w:rPr>
          <w:rFonts w:ascii="Arial" w:hAnsi="Arial" w:cs="Arial"/>
          <w:b/>
        </w:rPr>
      </w:pPr>
      <w:r w:rsidRPr="00AA2E06">
        <w:rPr>
          <w:rFonts w:ascii="Arial" w:hAnsi="Arial" w:cs="Arial"/>
          <w:b/>
        </w:rPr>
        <w:t>Ocena finančnih in drugih posledic</w:t>
      </w:r>
    </w:p>
    <w:p w14:paraId="4D699475" w14:textId="6C103AB7" w:rsidR="0073335F" w:rsidRPr="00AA2E06" w:rsidRDefault="0073335F" w:rsidP="00DA6445">
      <w:pPr>
        <w:spacing w:after="0" w:line="240" w:lineRule="auto"/>
        <w:jc w:val="both"/>
        <w:rPr>
          <w:rFonts w:ascii="Arial" w:eastAsia="Calibri" w:hAnsi="Arial" w:cs="Arial"/>
        </w:rPr>
      </w:pPr>
      <w:r w:rsidRPr="00AA2E06">
        <w:rPr>
          <w:rFonts w:ascii="Arial" w:eastAsia="Calibri" w:hAnsi="Arial" w:cs="Arial"/>
        </w:rPr>
        <w:t xml:space="preserve">Sprejem odloka za </w:t>
      </w:r>
      <w:r w:rsidR="00A52AC3">
        <w:rPr>
          <w:rFonts w:ascii="Arial" w:eastAsia="Calibri" w:hAnsi="Arial" w:cs="Arial"/>
        </w:rPr>
        <w:t>Občino Komen</w:t>
      </w:r>
      <w:r w:rsidRPr="00AA2E06">
        <w:rPr>
          <w:rFonts w:ascii="Arial" w:eastAsia="Calibri" w:hAnsi="Arial" w:cs="Arial"/>
        </w:rPr>
        <w:t xml:space="preserve"> ne predstavlja neposrednih finančnih obremenitev. Izvajanje lokalne turistične vodniške službe se financira iz sredstev, pridobljenih </w:t>
      </w:r>
      <w:r w:rsidR="005A7DB2">
        <w:rPr>
          <w:rFonts w:ascii="Arial" w:eastAsia="Calibri" w:hAnsi="Arial" w:cs="Arial"/>
        </w:rPr>
        <w:br/>
      </w:r>
      <w:r w:rsidRPr="00AA2E06">
        <w:rPr>
          <w:rFonts w:ascii="Arial" w:eastAsia="Calibri" w:hAnsi="Arial" w:cs="Arial"/>
        </w:rPr>
        <w:t>z zaračunavanjem storitev turističnega vodenja končnim uporabnikom.</w:t>
      </w:r>
    </w:p>
    <w:p w14:paraId="6F8138E0" w14:textId="77777777" w:rsidR="00CE1C96" w:rsidRDefault="00CE1C96" w:rsidP="00DA6445">
      <w:pPr>
        <w:spacing w:after="0" w:line="240" w:lineRule="auto"/>
        <w:jc w:val="both"/>
        <w:rPr>
          <w:rFonts w:ascii="Arial" w:eastAsia="Calibri" w:hAnsi="Arial" w:cs="Arial"/>
        </w:rPr>
      </w:pPr>
    </w:p>
    <w:p w14:paraId="6671194E" w14:textId="45A96BA7" w:rsidR="0073335F" w:rsidRPr="00AA2E06" w:rsidRDefault="0073335F" w:rsidP="00DA6445">
      <w:pPr>
        <w:spacing w:after="0" w:line="240" w:lineRule="auto"/>
        <w:jc w:val="both"/>
        <w:rPr>
          <w:rFonts w:ascii="Arial" w:eastAsia="Calibri" w:hAnsi="Arial" w:cs="Arial"/>
        </w:rPr>
      </w:pPr>
      <w:r w:rsidRPr="00AA2E06">
        <w:rPr>
          <w:rFonts w:ascii="Arial" w:eastAsia="Calibri" w:hAnsi="Arial" w:cs="Arial"/>
        </w:rPr>
        <w:t xml:space="preserve">Stroški, povezani z usposabljanjem in preverjanjem znanja turističnih vodnikov, so praviloma breme posameznikov, ki se v usposabljanje vključijo oziroma pravnih oseb, ki jih v izobraževanje napotijo. </w:t>
      </w:r>
    </w:p>
    <w:p w14:paraId="1D07DF9E" w14:textId="77777777" w:rsidR="00CE1C96" w:rsidRDefault="00CE1C96" w:rsidP="00DA6445">
      <w:pPr>
        <w:spacing w:after="0" w:line="240" w:lineRule="auto"/>
        <w:jc w:val="both"/>
        <w:rPr>
          <w:rFonts w:ascii="Arial" w:eastAsia="Calibri" w:hAnsi="Arial" w:cs="Arial"/>
        </w:rPr>
      </w:pPr>
    </w:p>
    <w:p w14:paraId="1BE4A625" w14:textId="4B6FD9EB" w:rsidR="0073335F" w:rsidRPr="00AA2E06" w:rsidRDefault="0073335F" w:rsidP="00DA6445">
      <w:pPr>
        <w:spacing w:after="0" w:line="240" w:lineRule="auto"/>
        <w:jc w:val="both"/>
        <w:rPr>
          <w:rFonts w:ascii="Arial" w:eastAsia="Calibri" w:hAnsi="Arial" w:cs="Arial"/>
        </w:rPr>
      </w:pPr>
      <w:r w:rsidRPr="00AA2E06">
        <w:rPr>
          <w:rFonts w:ascii="Arial" w:eastAsia="Calibri" w:hAnsi="Arial" w:cs="Arial"/>
        </w:rPr>
        <w:t>Posamezne občine se lahko samostojno odločijo za (so)financiranje izobraževanj ali drugih razvojnih aktivnosti na področju turističnega vodenja, vendar to ni obveznost in ni predmet urejanja tega odloka.</w:t>
      </w:r>
    </w:p>
    <w:p w14:paraId="2AF9E09F" w14:textId="77777777" w:rsidR="00136C14" w:rsidRPr="00AA2E06" w:rsidRDefault="00136C14" w:rsidP="00DA6445">
      <w:pPr>
        <w:pStyle w:val="Odstavek"/>
        <w:spacing w:before="0"/>
        <w:ind w:firstLine="0"/>
        <w:rPr>
          <w:i/>
          <w:sz w:val="22"/>
          <w:szCs w:val="22"/>
        </w:rPr>
      </w:pPr>
    </w:p>
    <w:p w14:paraId="3EF83E2C" w14:textId="77777777" w:rsidR="00136C14" w:rsidRPr="00AA2E06" w:rsidRDefault="00136C14" w:rsidP="00DA6445">
      <w:pPr>
        <w:pStyle w:val="Odstavek"/>
        <w:spacing w:before="0"/>
        <w:ind w:firstLine="0"/>
        <w:rPr>
          <w:i/>
          <w:sz w:val="22"/>
          <w:szCs w:val="22"/>
        </w:rPr>
      </w:pPr>
    </w:p>
    <w:p w14:paraId="5F60FBCD" w14:textId="77777777" w:rsidR="004D6A6E" w:rsidRPr="00AA2E06" w:rsidRDefault="004D6A6E" w:rsidP="00DA6445">
      <w:pPr>
        <w:pStyle w:val="Odstavek"/>
        <w:numPr>
          <w:ilvl w:val="0"/>
          <w:numId w:val="2"/>
        </w:numPr>
        <w:spacing w:before="0"/>
        <w:rPr>
          <w:b/>
          <w:sz w:val="22"/>
          <w:szCs w:val="22"/>
        </w:rPr>
      </w:pPr>
      <w:r w:rsidRPr="00AA2E06">
        <w:rPr>
          <w:b/>
          <w:sz w:val="22"/>
          <w:szCs w:val="22"/>
        </w:rPr>
        <w:t>BESEDILO ČLENOV</w:t>
      </w:r>
    </w:p>
    <w:p w14:paraId="6A068385" w14:textId="77777777" w:rsidR="003C493D" w:rsidRDefault="003C493D" w:rsidP="00DA6445">
      <w:pPr>
        <w:pStyle w:val="Brezrazmikov"/>
        <w:jc w:val="both"/>
        <w:rPr>
          <w:rFonts w:ascii="Arial" w:hAnsi="Arial" w:cs="Arial"/>
        </w:rPr>
      </w:pPr>
    </w:p>
    <w:p w14:paraId="26A8D0F9" w14:textId="7F3687D9" w:rsidR="004D6A6E" w:rsidRPr="00AA2E06" w:rsidRDefault="004D6A6E" w:rsidP="00DA6445">
      <w:pPr>
        <w:pStyle w:val="Brezrazmikov"/>
        <w:jc w:val="both"/>
        <w:rPr>
          <w:rFonts w:ascii="Arial" w:hAnsi="Arial" w:cs="Arial"/>
        </w:rPr>
      </w:pPr>
      <w:r w:rsidRPr="00AA2E06">
        <w:rPr>
          <w:rFonts w:ascii="Arial" w:hAnsi="Arial" w:cs="Arial"/>
        </w:rPr>
        <w:t>Besedilo členov je v prilogi.</w:t>
      </w:r>
    </w:p>
    <w:p w14:paraId="3565B0B5" w14:textId="77777777" w:rsidR="004D6A6E" w:rsidRDefault="004D6A6E" w:rsidP="00DA6445">
      <w:pPr>
        <w:pStyle w:val="Brezrazmikov"/>
        <w:jc w:val="both"/>
        <w:rPr>
          <w:rFonts w:ascii="Arial" w:hAnsi="Arial" w:cs="Arial"/>
        </w:rPr>
      </w:pPr>
    </w:p>
    <w:p w14:paraId="49829968" w14:textId="77777777" w:rsidR="005C56CA" w:rsidRPr="00AA2E06" w:rsidRDefault="005C56CA" w:rsidP="00DA6445">
      <w:pPr>
        <w:pStyle w:val="Brezrazmikov"/>
        <w:jc w:val="both"/>
        <w:rPr>
          <w:rFonts w:ascii="Arial" w:hAnsi="Arial" w:cs="Arial"/>
        </w:rPr>
      </w:pPr>
    </w:p>
    <w:p w14:paraId="1938D7D6" w14:textId="77777777" w:rsidR="004D6A6E" w:rsidRPr="00AA2E06" w:rsidRDefault="004D6A6E" w:rsidP="00DA6445">
      <w:pPr>
        <w:numPr>
          <w:ilvl w:val="0"/>
          <w:numId w:val="2"/>
        </w:numPr>
        <w:spacing w:after="0" w:line="240" w:lineRule="auto"/>
        <w:jc w:val="both"/>
        <w:rPr>
          <w:rFonts w:ascii="Arial" w:hAnsi="Arial" w:cs="Arial"/>
          <w:b/>
          <w:bCs/>
        </w:rPr>
      </w:pPr>
      <w:r w:rsidRPr="00AA2E06">
        <w:rPr>
          <w:rFonts w:ascii="Arial" w:hAnsi="Arial" w:cs="Arial"/>
          <w:b/>
          <w:bCs/>
        </w:rPr>
        <w:t>OBRAZLOŽITEV PO ČLENIH:</w:t>
      </w:r>
    </w:p>
    <w:p w14:paraId="34BCFC8B" w14:textId="77777777" w:rsidR="004D6A6E" w:rsidRPr="00357B4A" w:rsidRDefault="004D6A6E" w:rsidP="00DA6445">
      <w:pPr>
        <w:spacing w:after="0" w:line="240" w:lineRule="auto"/>
        <w:jc w:val="both"/>
        <w:rPr>
          <w:rFonts w:ascii="Arial" w:hAnsi="Arial" w:cs="Arial"/>
        </w:rPr>
      </w:pPr>
    </w:p>
    <w:p w14:paraId="039221B5" w14:textId="77777777" w:rsidR="006A657B" w:rsidRPr="00BA0988" w:rsidRDefault="006A657B" w:rsidP="00DA6445">
      <w:pPr>
        <w:pStyle w:val="Naslov2"/>
        <w:spacing w:before="0" w:after="0" w:line="240" w:lineRule="auto"/>
        <w:jc w:val="both"/>
        <w:rPr>
          <w:rFonts w:ascii="Arial" w:hAnsi="Arial" w:cs="Arial"/>
          <w:b/>
          <w:bCs/>
          <w:color w:val="auto"/>
          <w:sz w:val="22"/>
          <w:szCs w:val="22"/>
        </w:rPr>
      </w:pPr>
      <w:r w:rsidRPr="00BA0988">
        <w:rPr>
          <w:rFonts w:ascii="Arial" w:hAnsi="Arial" w:cs="Arial"/>
          <w:b/>
          <w:bCs/>
          <w:color w:val="auto"/>
          <w:sz w:val="22"/>
          <w:szCs w:val="22"/>
        </w:rPr>
        <w:t>I. UVODNE DOLOČBE</w:t>
      </w:r>
    </w:p>
    <w:p w14:paraId="1823C884" w14:textId="3957CDF2" w:rsidR="006A657B" w:rsidRPr="00BA0988" w:rsidRDefault="006A657B" w:rsidP="00DA6445">
      <w:pPr>
        <w:pStyle w:val="Naslov3"/>
        <w:spacing w:before="0" w:after="0" w:line="240" w:lineRule="auto"/>
        <w:jc w:val="both"/>
        <w:rPr>
          <w:rFonts w:ascii="Arial" w:hAnsi="Arial" w:cs="Arial"/>
          <w:b/>
          <w:bCs/>
          <w:color w:val="auto"/>
          <w:sz w:val="22"/>
          <w:szCs w:val="22"/>
        </w:rPr>
      </w:pPr>
      <w:r w:rsidRPr="00BA0988">
        <w:rPr>
          <w:rFonts w:ascii="Arial" w:hAnsi="Arial" w:cs="Arial"/>
          <w:b/>
          <w:bCs/>
          <w:color w:val="auto"/>
          <w:sz w:val="22"/>
          <w:szCs w:val="22"/>
        </w:rPr>
        <w:t>1. člen (Namen odloka)</w:t>
      </w:r>
    </w:p>
    <w:p w14:paraId="2FD0266D" w14:textId="66AFEC5A" w:rsidR="006A657B" w:rsidRPr="00AA2E06" w:rsidRDefault="006A657B" w:rsidP="00DA6445">
      <w:pPr>
        <w:spacing w:after="0" w:line="240" w:lineRule="auto"/>
        <w:jc w:val="both"/>
        <w:rPr>
          <w:rFonts w:ascii="Arial" w:hAnsi="Arial" w:cs="Arial"/>
        </w:rPr>
      </w:pPr>
      <w:r w:rsidRPr="00AA2E06">
        <w:rPr>
          <w:rFonts w:ascii="Arial" w:hAnsi="Arial" w:cs="Arial"/>
        </w:rPr>
        <w:t xml:space="preserve">Prvi člen opredeljuje temeljni namen odloka, ki je vzpostavitev urejenega, strokovnega </w:t>
      </w:r>
      <w:r w:rsidR="00DD0264">
        <w:rPr>
          <w:rFonts w:ascii="Arial" w:hAnsi="Arial" w:cs="Arial"/>
        </w:rPr>
        <w:br/>
      </w:r>
      <w:r w:rsidRPr="00AA2E06">
        <w:rPr>
          <w:rFonts w:ascii="Arial" w:hAnsi="Arial" w:cs="Arial"/>
        </w:rPr>
        <w:t>in kakovostnega sistema lokalnega turističnega vodenja na skupnem turističnem območju petih kraško-brkinskih občin.</w:t>
      </w:r>
    </w:p>
    <w:p w14:paraId="5F5EFF75" w14:textId="77777777" w:rsidR="006A657B" w:rsidRPr="00AA2E06" w:rsidRDefault="006A657B" w:rsidP="00DA6445">
      <w:pPr>
        <w:spacing w:after="0" w:line="240" w:lineRule="auto"/>
        <w:jc w:val="both"/>
        <w:rPr>
          <w:rFonts w:ascii="Arial" w:hAnsi="Arial" w:cs="Arial"/>
        </w:rPr>
      </w:pPr>
      <w:r w:rsidRPr="00AA2E06">
        <w:rPr>
          <w:rFonts w:ascii="Arial" w:hAnsi="Arial" w:cs="Arial"/>
        </w:rPr>
        <w:t>Člen tudi našteva ključne vsebine, ki jih odlok ureja:</w:t>
      </w:r>
    </w:p>
    <w:p w14:paraId="5A7B1FDE" w14:textId="0EF522CD" w:rsidR="006A657B" w:rsidRPr="00AA2E06" w:rsidRDefault="00FB78A1" w:rsidP="00DA6445">
      <w:pPr>
        <w:pStyle w:val="Odstavekseznama"/>
        <w:numPr>
          <w:ilvl w:val="0"/>
          <w:numId w:val="18"/>
        </w:numPr>
        <w:spacing w:after="0" w:line="240" w:lineRule="auto"/>
        <w:contextualSpacing w:val="0"/>
        <w:jc w:val="both"/>
        <w:rPr>
          <w:rFonts w:ascii="Arial" w:hAnsi="Arial" w:cs="Arial"/>
        </w:rPr>
      </w:pPr>
      <w:r>
        <w:rPr>
          <w:rFonts w:ascii="Arial" w:hAnsi="Arial" w:cs="Arial"/>
        </w:rPr>
        <w:t>p</w:t>
      </w:r>
      <w:r w:rsidR="006A657B" w:rsidRPr="00AA2E06">
        <w:rPr>
          <w:rFonts w:ascii="Arial" w:hAnsi="Arial" w:cs="Arial"/>
        </w:rPr>
        <w:t>ojem lokalnega turističnega vodnika</w:t>
      </w:r>
    </w:p>
    <w:p w14:paraId="408264DC" w14:textId="03146553" w:rsidR="006A657B" w:rsidRPr="00AA2E06" w:rsidRDefault="00FB78A1" w:rsidP="00DA6445">
      <w:pPr>
        <w:pStyle w:val="Odstavekseznama"/>
        <w:numPr>
          <w:ilvl w:val="0"/>
          <w:numId w:val="18"/>
        </w:numPr>
        <w:spacing w:after="0" w:line="240" w:lineRule="auto"/>
        <w:contextualSpacing w:val="0"/>
        <w:jc w:val="both"/>
        <w:rPr>
          <w:rFonts w:ascii="Arial" w:hAnsi="Arial" w:cs="Arial"/>
        </w:rPr>
      </w:pPr>
      <w:r>
        <w:rPr>
          <w:rFonts w:ascii="Arial" w:hAnsi="Arial" w:cs="Arial"/>
        </w:rPr>
        <w:t>p</w:t>
      </w:r>
      <w:r w:rsidR="006A657B" w:rsidRPr="00AA2E06">
        <w:rPr>
          <w:rFonts w:ascii="Arial" w:hAnsi="Arial" w:cs="Arial"/>
        </w:rPr>
        <w:t>ogoje za opravljanje dejavnosti</w:t>
      </w:r>
    </w:p>
    <w:p w14:paraId="65642443" w14:textId="010D4D30" w:rsidR="006A657B" w:rsidRPr="00AA2E06" w:rsidRDefault="00FB78A1" w:rsidP="00DA6445">
      <w:pPr>
        <w:pStyle w:val="Odstavekseznama"/>
        <w:numPr>
          <w:ilvl w:val="0"/>
          <w:numId w:val="18"/>
        </w:numPr>
        <w:spacing w:after="0" w:line="240" w:lineRule="auto"/>
        <w:contextualSpacing w:val="0"/>
        <w:jc w:val="both"/>
        <w:rPr>
          <w:rFonts w:ascii="Arial" w:hAnsi="Arial" w:cs="Arial"/>
        </w:rPr>
      </w:pPr>
      <w:r>
        <w:rPr>
          <w:rFonts w:ascii="Arial" w:hAnsi="Arial" w:cs="Arial"/>
        </w:rPr>
        <w:t>p</w:t>
      </w:r>
      <w:r w:rsidR="006A657B" w:rsidRPr="00AA2E06">
        <w:rPr>
          <w:rFonts w:ascii="Arial" w:hAnsi="Arial" w:cs="Arial"/>
        </w:rPr>
        <w:t>ostopke usposabljanja in preverjanja znanja</w:t>
      </w:r>
    </w:p>
    <w:p w14:paraId="4DCFFE19" w14:textId="7BDFDEF2" w:rsidR="006A657B" w:rsidRPr="00AA2E06" w:rsidRDefault="00FB78A1" w:rsidP="00DA6445">
      <w:pPr>
        <w:pStyle w:val="Odstavekseznama"/>
        <w:numPr>
          <w:ilvl w:val="0"/>
          <w:numId w:val="18"/>
        </w:numPr>
        <w:spacing w:after="0" w:line="240" w:lineRule="auto"/>
        <w:contextualSpacing w:val="0"/>
        <w:jc w:val="both"/>
        <w:rPr>
          <w:rFonts w:ascii="Arial" w:hAnsi="Arial" w:cs="Arial"/>
        </w:rPr>
      </w:pPr>
      <w:r>
        <w:rPr>
          <w:rFonts w:ascii="Arial" w:hAnsi="Arial" w:cs="Arial"/>
        </w:rPr>
        <w:t>v</w:t>
      </w:r>
      <w:r w:rsidR="006A657B" w:rsidRPr="00AA2E06">
        <w:rPr>
          <w:rFonts w:ascii="Arial" w:hAnsi="Arial" w:cs="Arial"/>
        </w:rPr>
        <w:t>odenje registra turističnih vodnikov</w:t>
      </w:r>
    </w:p>
    <w:p w14:paraId="3F53E42B" w14:textId="796F3EFC" w:rsidR="006A657B" w:rsidRPr="00AA2E06" w:rsidRDefault="00FB78A1" w:rsidP="00DA6445">
      <w:pPr>
        <w:pStyle w:val="Odstavekseznama"/>
        <w:numPr>
          <w:ilvl w:val="0"/>
          <w:numId w:val="18"/>
        </w:numPr>
        <w:spacing w:after="0" w:line="240" w:lineRule="auto"/>
        <w:contextualSpacing w:val="0"/>
        <w:jc w:val="both"/>
        <w:rPr>
          <w:rFonts w:ascii="Arial" w:hAnsi="Arial" w:cs="Arial"/>
        </w:rPr>
      </w:pPr>
      <w:r>
        <w:rPr>
          <w:rFonts w:ascii="Arial" w:hAnsi="Arial" w:cs="Arial"/>
        </w:rPr>
        <w:t>n</w:t>
      </w:r>
      <w:r w:rsidR="006A657B" w:rsidRPr="00AA2E06">
        <w:rPr>
          <w:rFonts w:ascii="Arial" w:hAnsi="Arial" w:cs="Arial"/>
        </w:rPr>
        <w:t>adzor nad izvajanjem</w:t>
      </w:r>
    </w:p>
    <w:p w14:paraId="0F97C485" w14:textId="6AE76F9F" w:rsidR="006A657B" w:rsidRPr="00C71F38" w:rsidRDefault="006A657B" w:rsidP="00DA6445">
      <w:pPr>
        <w:pStyle w:val="Naslov3"/>
        <w:spacing w:before="0" w:after="0" w:line="240" w:lineRule="auto"/>
        <w:jc w:val="both"/>
        <w:rPr>
          <w:rFonts w:ascii="Arial" w:hAnsi="Arial" w:cs="Arial"/>
          <w:b/>
          <w:bCs/>
          <w:color w:val="auto"/>
          <w:sz w:val="22"/>
          <w:szCs w:val="22"/>
        </w:rPr>
      </w:pPr>
      <w:r w:rsidRPr="00C71F38">
        <w:rPr>
          <w:rFonts w:ascii="Arial" w:hAnsi="Arial" w:cs="Arial"/>
          <w:b/>
          <w:bCs/>
          <w:color w:val="auto"/>
          <w:sz w:val="22"/>
          <w:szCs w:val="22"/>
        </w:rPr>
        <w:t>2. člen (Pooblaščena organizacija)</w:t>
      </w:r>
    </w:p>
    <w:p w14:paraId="4C5AE467" w14:textId="77777777" w:rsidR="006A657B" w:rsidRPr="00AA2E06" w:rsidRDefault="006A657B" w:rsidP="00DA6445">
      <w:pPr>
        <w:spacing w:after="0" w:line="240" w:lineRule="auto"/>
        <w:jc w:val="both"/>
        <w:rPr>
          <w:rFonts w:ascii="Arial" w:hAnsi="Arial" w:cs="Arial"/>
        </w:rPr>
      </w:pPr>
      <w:r w:rsidRPr="00AA2E06">
        <w:rPr>
          <w:rFonts w:ascii="Arial" w:hAnsi="Arial" w:cs="Arial"/>
        </w:rPr>
        <w:t>Ta člen določa, da lokalno turistično vodniško službo zagotavljajo občine preko Območne razvojne agencije (ORA) Krasa in Brkinov d.o.o. Ta je pooblaščena organizacija za izvajanje vseh operativnih nalog, povezanih z lokalnim turističnim vodenjem.</w:t>
      </w:r>
    </w:p>
    <w:p w14:paraId="55F92533" w14:textId="52F2F2DC" w:rsidR="006A657B" w:rsidRPr="00AA2E06" w:rsidRDefault="006A657B" w:rsidP="00DA6445">
      <w:pPr>
        <w:spacing w:after="0" w:line="240" w:lineRule="auto"/>
        <w:jc w:val="both"/>
        <w:rPr>
          <w:rFonts w:ascii="Arial" w:hAnsi="Arial" w:cs="Arial"/>
        </w:rPr>
      </w:pPr>
      <w:r w:rsidRPr="00AA2E06">
        <w:rPr>
          <w:rFonts w:ascii="Arial" w:hAnsi="Arial" w:cs="Arial"/>
        </w:rPr>
        <w:t>Člen natančno opredeljuje storitve, ki jih zagotavlja pooblaščena organizacija</w:t>
      </w:r>
      <w:r w:rsidR="00F6395D">
        <w:rPr>
          <w:rFonts w:ascii="Arial" w:hAnsi="Arial" w:cs="Arial"/>
        </w:rPr>
        <w:t>:</w:t>
      </w:r>
    </w:p>
    <w:p w14:paraId="5214F0F0" w14:textId="53223ACE" w:rsidR="006A657B" w:rsidRPr="00AA2E06" w:rsidRDefault="00F6395D" w:rsidP="00DA6445">
      <w:pPr>
        <w:pStyle w:val="Odstavekseznama"/>
        <w:numPr>
          <w:ilvl w:val="0"/>
          <w:numId w:val="19"/>
        </w:numPr>
        <w:spacing w:after="0" w:line="240" w:lineRule="auto"/>
        <w:contextualSpacing w:val="0"/>
        <w:jc w:val="both"/>
        <w:rPr>
          <w:rFonts w:ascii="Arial" w:hAnsi="Arial" w:cs="Arial"/>
        </w:rPr>
      </w:pPr>
      <w:r>
        <w:rPr>
          <w:rFonts w:ascii="Arial" w:hAnsi="Arial" w:cs="Arial"/>
        </w:rPr>
        <w:t>s</w:t>
      </w:r>
      <w:r w:rsidR="006A657B" w:rsidRPr="00AA2E06">
        <w:rPr>
          <w:rFonts w:ascii="Arial" w:hAnsi="Arial" w:cs="Arial"/>
        </w:rPr>
        <w:t>plošno vodenje evidenc</w:t>
      </w:r>
      <w:r w:rsidR="00292C81">
        <w:rPr>
          <w:rFonts w:ascii="Arial" w:hAnsi="Arial" w:cs="Arial"/>
        </w:rPr>
        <w:t>,</w:t>
      </w:r>
    </w:p>
    <w:p w14:paraId="086C181C" w14:textId="3C13042B" w:rsidR="006A657B" w:rsidRPr="00AA2E06" w:rsidRDefault="00292C81" w:rsidP="00DA6445">
      <w:pPr>
        <w:pStyle w:val="Odstavekseznama"/>
        <w:numPr>
          <w:ilvl w:val="0"/>
          <w:numId w:val="19"/>
        </w:numPr>
        <w:spacing w:after="0" w:line="240" w:lineRule="auto"/>
        <w:contextualSpacing w:val="0"/>
        <w:jc w:val="both"/>
        <w:rPr>
          <w:rFonts w:ascii="Arial" w:hAnsi="Arial" w:cs="Arial"/>
        </w:rPr>
      </w:pPr>
      <w:r>
        <w:rPr>
          <w:rFonts w:ascii="Arial" w:hAnsi="Arial" w:cs="Arial"/>
        </w:rPr>
        <w:t>v</w:t>
      </w:r>
      <w:r w:rsidR="006A657B" w:rsidRPr="00AA2E06">
        <w:rPr>
          <w:rFonts w:ascii="Arial" w:hAnsi="Arial" w:cs="Arial"/>
        </w:rPr>
        <w:t>odenje registra turističnih vodnikov</w:t>
      </w:r>
      <w:r>
        <w:rPr>
          <w:rFonts w:ascii="Arial" w:hAnsi="Arial" w:cs="Arial"/>
        </w:rPr>
        <w:t>,</w:t>
      </w:r>
    </w:p>
    <w:p w14:paraId="35E59362" w14:textId="4093B6EB" w:rsidR="006A657B" w:rsidRPr="00AA2E06" w:rsidRDefault="00292C81" w:rsidP="00DA6445">
      <w:pPr>
        <w:pStyle w:val="Odstavekseznama"/>
        <w:numPr>
          <w:ilvl w:val="0"/>
          <w:numId w:val="19"/>
        </w:numPr>
        <w:spacing w:after="0" w:line="240" w:lineRule="auto"/>
        <w:contextualSpacing w:val="0"/>
        <w:jc w:val="both"/>
        <w:rPr>
          <w:rFonts w:ascii="Arial" w:hAnsi="Arial" w:cs="Arial"/>
        </w:rPr>
      </w:pPr>
      <w:r>
        <w:rPr>
          <w:rFonts w:ascii="Arial" w:hAnsi="Arial" w:cs="Arial"/>
        </w:rPr>
        <w:t>o</w:t>
      </w:r>
      <w:r w:rsidR="006A657B" w:rsidRPr="00AA2E06">
        <w:rPr>
          <w:rFonts w:ascii="Arial" w:hAnsi="Arial" w:cs="Arial"/>
        </w:rPr>
        <w:t>rganizacija usposabljanj in preverjanj znanja</w:t>
      </w:r>
      <w:r>
        <w:rPr>
          <w:rFonts w:ascii="Arial" w:hAnsi="Arial" w:cs="Arial"/>
        </w:rPr>
        <w:t>,</w:t>
      </w:r>
    </w:p>
    <w:p w14:paraId="4353ECB2" w14:textId="033376C3" w:rsidR="006A657B" w:rsidRPr="00AA2E06" w:rsidRDefault="00292C81" w:rsidP="00DA6445">
      <w:pPr>
        <w:pStyle w:val="Odstavekseznama"/>
        <w:numPr>
          <w:ilvl w:val="0"/>
          <w:numId w:val="19"/>
        </w:numPr>
        <w:spacing w:after="0" w:line="240" w:lineRule="auto"/>
        <w:contextualSpacing w:val="0"/>
        <w:jc w:val="both"/>
        <w:rPr>
          <w:rFonts w:ascii="Arial" w:hAnsi="Arial" w:cs="Arial"/>
        </w:rPr>
      </w:pPr>
      <w:r>
        <w:rPr>
          <w:rFonts w:ascii="Arial" w:hAnsi="Arial" w:cs="Arial"/>
        </w:rPr>
        <w:t>l</w:t>
      </w:r>
      <w:r w:rsidR="006A657B" w:rsidRPr="00AA2E06">
        <w:rPr>
          <w:rFonts w:ascii="Arial" w:hAnsi="Arial" w:cs="Arial"/>
        </w:rPr>
        <w:t>etno poročanje občinam</w:t>
      </w:r>
      <w:r w:rsidR="00EC4F22">
        <w:rPr>
          <w:rFonts w:ascii="Arial" w:hAnsi="Arial" w:cs="Arial"/>
        </w:rPr>
        <w:t>,</w:t>
      </w:r>
    </w:p>
    <w:p w14:paraId="05AC3731" w14:textId="34435E45" w:rsidR="006A657B" w:rsidRDefault="00EC4F22" w:rsidP="00DA6445">
      <w:pPr>
        <w:pStyle w:val="Odstavekseznama"/>
        <w:numPr>
          <w:ilvl w:val="0"/>
          <w:numId w:val="19"/>
        </w:numPr>
        <w:spacing w:after="0" w:line="240" w:lineRule="auto"/>
        <w:contextualSpacing w:val="0"/>
        <w:jc w:val="both"/>
        <w:rPr>
          <w:rFonts w:ascii="Arial" w:hAnsi="Arial" w:cs="Arial"/>
        </w:rPr>
      </w:pPr>
      <w:r>
        <w:rPr>
          <w:rFonts w:ascii="Arial" w:hAnsi="Arial" w:cs="Arial"/>
        </w:rPr>
        <w:t>s</w:t>
      </w:r>
      <w:r w:rsidR="006A657B" w:rsidRPr="00AA2E06">
        <w:rPr>
          <w:rFonts w:ascii="Arial" w:hAnsi="Arial" w:cs="Arial"/>
        </w:rPr>
        <w:t>premljanje kakovosti in potreb trga</w:t>
      </w:r>
      <w:r>
        <w:rPr>
          <w:rFonts w:ascii="Arial" w:hAnsi="Arial" w:cs="Arial"/>
        </w:rPr>
        <w:t>.</w:t>
      </w:r>
    </w:p>
    <w:p w14:paraId="33837AAD" w14:textId="77777777" w:rsidR="00132219" w:rsidRPr="00136285" w:rsidRDefault="00132219" w:rsidP="00DA6445">
      <w:pPr>
        <w:spacing w:after="0" w:line="240" w:lineRule="auto"/>
        <w:jc w:val="both"/>
        <w:rPr>
          <w:rFonts w:ascii="Arial" w:hAnsi="Arial" w:cs="Arial"/>
        </w:rPr>
      </w:pPr>
    </w:p>
    <w:p w14:paraId="0EE48BAC" w14:textId="77777777" w:rsidR="006A657B" w:rsidRPr="00132219" w:rsidRDefault="006A657B" w:rsidP="00DA6445">
      <w:pPr>
        <w:pStyle w:val="Naslov2"/>
        <w:spacing w:before="0" w:after="0" w:line="240" w:lineRule="auto"/>
        <w:jc w:val="both"/>
        <w:rPr>
          <w:rFonts w:ascii="Arial" w:hAnsi="Arial" w:cs="Arial"/>
          <w:b/>
          <w:bCs/>
          <w:color w:val="auto"/>
          <w:sz w:val="22"/>
          <w:szCs w:val="22"/>
        </w:rPr>
      </w:pPr>
      <w:r w:rsidRPr="00132219">
        <w:rPr>
          <w:rFonts w:ascii="Arial" w:hAnsi="Arial" w:cs="Arial"/>
          <w:b/>
          <w:bCs/>
          <w:color w:val="auto"/>
          <w:sz w:val="22"/>
          <w:szCs w:val="22"/>
        </w:rPr>
        <w:t>II. OPREDELITEV POJMA LOKALNEGA TURISTIČNEGA VODNIKA</w:t>
      </w:r>
    </w:p>
    <w:p w14:paraId="70CF0180" w14:textId="191BC309" w:rsidR="006A657B" w:rsidRPr="00B22CBF" w:rsidRDefault="006A657B" w:rsidP="00DA6445">
      <w:pPr>
        <w:pStyle w:val="Naslov3"/>
        <w:spacing w:before="0" w:after="0" w:line="240" w:lineRule="auto"/>
        <w:jc w:val="both"/>
        <w:rPr>
          <w:rFonts w:ascii="Arial" w:hAnsi="Arial" w:cs="Arial"/>
          <w:b/>
          <w:bCs/>
          <w:color w:val="auto"/>
          <w:sz w:val="22"/>
          <w:szCs w:val="22"/>
        </w:rPr>
      </w:pPr>
      <w:r w:rsidRPr="00B22CBF">
        <w:rPr>
          <w:rFonts w:ascii="Arial" w:hAnsi="Arial" w:cs="Arial"/>
          <w:b/>
          <w:bCs/>
          <w:color w:val="auto"/>
          <w:sz w:val="22"/>
          <w:szCs w:val="22"/>
        </w:rPr>
        <w:t>3. člen (Pojem lokalnega turističnega vodnika)</w:t>
      </w:r>
    </w:p>
    <w:p w14:paraId="5079784C" w14:textId="325D7798" w:rsidR="006A657B" w:rsidRPr="00AA2E06" w:rsidRDefault="006A657B" w:rsidP="00DA6445">
      <w:pPr>
        <w:spacing w:after="0" w:line="240" w:lineRule="auto"/>
        <w:jc w:val="both"/>
        <w:rPr>
          <w:rFonts w:ascii="Arial" w:hAnsi="Arial" w:cs="Arial"/>
        </w:rPr>
      </w:pPr>
      <w:r w:rsidRPr="00AA2E06">
        <w:rPr>
          <w:rFonts w:ascii="Arial" w:hAnsi="Arial" w:cs="Arial"/>
        </w:rPr>
        <w:t>Člen opredeljuje</w:t>
      </w:r>
      <w:r w:rsidR="0075254B">
        <w:rPr>
          <w:rFonts w:ascii="Arial" w:hAnsi="Arial" w:cs="Arial"/>
        </w:rPr>
        <w:t>, da je l</w:t>
      </w:r>
      <w:r w:rsidRPr="00AA2E06">
        <w:rPr>
          <w:rFonts w:ascii="Arial" w:hAnsi="Arial" w:cs="Arial"/>
        </w:rPr>
        <w:t xml:space="preserve">okalni turistični vodnik </w:t>
      </w:r>
      <w:r w:rsidR="0075254B">
        <w:rPr>
          <w:rFonts w:ascii="Arial" w:hAnsi="Arial" w:cs="Arial"/>
        </w:rPr>
        <w:t>f</w:t>
      </w:r>
      <w:r w:rsidRPr="00AA2E06">
        <w:rPr>
          <w:rFonts w:ascii="Arial" w:hAnsi="Arial" w:cs="Arial"/>
        </w:rPr>
        <w:t xml:space="preserve">izična oseba, ki je strokovno usposobljena </w:t>
      </w:r>
      <w:r w:rsidR="0075254B">
        <w:rPr>
          <w:rFonts w:ascii="Arial" w:hAnsi="Arial" w:cs="Arial"/>
        </w:rPr>
        <w:br/>
      </w:r>
      <w:r w:rsidRPr="00AA2E06">
        <w:rPr>
          <w:rFonts w:ascii="Arial" w:hAnsi="Arial" w:cs="Arial"/>
        </w:rPr>
        <w:t>in vpisana v register turističnih vodnikov za turistično območje</w:t>
      </w:r>
      <w:r w:rsidR="007D56A3">
        <w:rPr>
          <w:rFonts w:ascii="Arial" w:hAnsi="Arial" w:cs="Arial"/>
        </w:rPr>
        <w:t xml:space="preserve"> (območje petih kraško-brkinskih občin).</w:t>
      </w:r>
    </w:p>
    <w:p w14:paraId="35FFEEB6" w14:textId="4581CBD9" w:rsidR="006A657B" w:rsidRPr="00AA2E06" w:rsidRDefault="006A657B" w:rsidP="00DA6445">
      <w:pPr>
        <w:spacing w:after="0" w:line="240" w:lineRule="auto"/>
        <w:jc w:val="both"/>
        <w:rPr>
          <w:rFonts w:ascii="Arial" w:hAnsi="Arial" w:cs="Arial"/>
        </w:rPr>
      </w:pPr>
      <w:r w:rsidRPr="00AA2E06">
        <w:rPr>
          <w:rFonts w:ascii="Arial" w:hAnsi="Arial" w:cs="Arial"/>
        </w:rPr>
        <w:t>Opredeljeno je tudi delovno področje turističnega vodnika</w:t>
      </w:r>
      <w:r w:rsidR="00A04295">
        <w:rPr>
          <w:rFonts w:ascii="Arial" w:hAnsi="Arial" w:cs="Arial"/>
        </w:rPr>
        <w:t xml:space="preserve">, ki je </w:t>
      </w:r>
      <w:r w:rsidRPr="00AA2E06">
        <w:rPr>
          <w:rFonts w:ascii="Arial" w:hAnsi="Arial" w:cs="Arial"/>
        </w:rPr>
        <w:t>razkazovanje in strokovno pojasnjevanj</w:t>
      </w:r>
      <w:r w:rsidR="00347B6F">
        <w:rPr>
          <w:rFonts w:ascii="Arial" w:hAnsi="Arial" w:cs="Arial"/>
        </w:rPr>
        <w:t xml:space="preserve">e </w:t>
      </w:r>
      <w:r w:rsidR="00280F84">
        <w:rPr>
          <w:rFonts w:ascii="Arial" w:hAnsi="Arial" w:cs="Arial"/>
        </w:rPr>
        <w:t>n</w:t>
      </w:r>
      <w:r w:rsidRPr="00AA2E06">
        <w:rPr>
          <w:rFonts w:ascii="Arial" w:hAnsi="Arial" w:cs="Arial"/>
        </w:rPr>
        <w:t>aravnih zanimivosti</w:t>
      </w:r>
      <w:r w:rsidR="00280F84">
        <w:rPr>
          <w:rFonts w:ascii="Arial" w:hAnsi="Arial" w:cs="Arial"/>
        </w:rPr>
        <w:t>, k</w:t>
      </w:r>
      <w:r w:rsidRPr="00AA2E06">
        <w:rPr>
          <w:rFonts w:ascii="Arial" w:hAnsi="Arial" w:cs="Arial"/>
        </w:rPr>
        <w:t>ulturnih znamenitosti</w:t>
      </w:r>
      <w:r w:rsidR="00280F84">
        <w:rPr>
          <w:rFonts w:ascii="Arial" w:hAnsi="Arial" w:cs="Arial"/>
        </w:rPr>
        <w:t>, z</w:t>
      </w:r>
      <w:r w:rsidRPr="00AA2E06">
        <w:rPr>
          <w:rFonts w:ascii="Arial" w:hAnsi="Arial" w:cs="Arial"/>
        </w:rPr>
        <w:t>godovinskih zanimivosti</w:t>
      </w:r>
      <w:r w:rsidR="00280F84">
        <w:rPr>
          <w:rFonts w:ascii="Arial" w:hAnsi="Arial" w:cs="Arial"/>
        </w:rPr>
        <w:t>, e</w:t>
      </w:r>
      <w:r w:rsidRPr="00AA2E06">
        <w:rPr>
          <w:rFonts w:ascii="Arial" w:hAnsi="Arial" w:cs="Arial"/>
        </w:rPr>
        <w:t>tnografskih posebnosti</w:t>
      </w:r>
      <w:r w:rsidR="00280F84">
        <w:rPr>
          <w:rFonts w:ascii="Arial" w:hAnsi="Arial" w:cs="Arial"/>
        </w:rPr>
        <w:t xml:space="preserve"> in k</w:t>
      </w:r>
      <w:r w:rsidRPr="00AA2E06">
        <w:rPr>
          <w:rFonts w:ascii="Arial" w:hAnsi="Arial" w:cs="Arial"/>
        </w:rPr>
        <w:t>ulinaričnih značilnosti</w:t>
      </w:r>
      <w:r w:rsidR="00280F84">
        <w:rPr>
          <w:rFonts w:ascii="Arial" w:hAnsi="Arial" w:cs="Arial"/>
        </w:rPr>
        <w:t>.</w:t>
      </w:r>
    </w:p>
    <w:p w14:paraId="36758C4B" w14:textId="46E32299" w:rsidR="006A657B" w:rsidRDefault="006A657B" w:rsidP="00DA6445">
      <w:pPr>
        <w:spacing w:after="0" w:line="240" w:lineRule="auto"/>
        <w:jc w:val="both"/>
        <w:rPr>
          <w:rFonts w:ascii="Arial" w:hAnsi="Arial" w:cs="Arial"/>
        </w:rPr>
      </w:pPr>
      <w:r w:rsidRPr="00AA2E06">
        <w:rPr>
          <w:rFonts w:ascii="Arial" w:hAnsi="Arial" w:cs="Arial"/>
        </w:rPr>
        <w:lastRenderedPageBreak/>
        <w:t>Tretji odstavek člena določa, da dejavnost turističnega vodenja lahko opravlja tudi turistični vodnik, ki deluje na podlagi zakona, ki ureja področje turizma</w:t>
      </w:r>
      <w:r w:rsidR="00324F25">
        <w:rPr>
          <w:rFonts w:ascii="Arial" w:hAnsi="Arial" w:cs="Arial"/>
        </w:rPr>
        <w:t xml:space="preserve"> oz.</w:t>
      </w:r>
      <w:r w:rsidR="00347B6F">
        <w:rPr>
          <w:rFonts w:ascii="Arial" w:hAnsi="Arial" w:cs="Arial"/>
        </w:rPr>
        <w:t xml:space="preserve"> tisti</w:t>
      </w:r>
      <w:r w:rsidR="00324F25">
        <w:rPr>
          <w:rFonts w:ascii="Arial" w:hAnsi="Arial" w:cs="Arial"/>
        </w:rPr>
        <w:t xml:space="preserve"> ki ima</w:t>
      </w:r>
      <w:r w:rsidR="00344810">
        <w:rPr>
          <w:rFonts w:ascii="Arial" w:hAnsi="Arial" w:cs="Arial"/>
        </w:rPr>
        <w:t xml:space="preserve"> </w:t>
      </w:r>
      <w:proofErr w:type="spellStart"/>
      <w:r w:rsidR="00344810">
        <w:rPr>
          <w:rFonts w:ascii="Arial" w:hAnsi="Arial" w:cs="Arial"/>
        </w:rPr>
        <w:t>t.i</w:t>
      </w:r>
      <w:proofErr w:type="spellEnd"/>
      <w:r w:rsidR="00344810">
        <w:rPr>
          <w:rFonts w:ascii="Arial" w:hAnsi="Arial" w:cs="Arial"/>
        </w:rPr>
        <w:t>.</w:t>
      </w:r>
      <w:r w:rsidR="00324F25">
        <w:rPr>
          <w:rFonts w:ascii="Arial" w:hAnsi="Arial" w:cs="Arial"/>
        </w:rPr>
        <w:t xml:space="preserve"> nacionalno licenco</w:t>
      </w:r>
      <w:r w:rsidRPr="00AA2E06">
        <w:rPr>
          <w:rFonts w:ascii="Arial" w:hAnsi="Arial" w:cs="Arial"/>
        </w:rPr>
        <w:t xml:space="preserve">. </w:t>
      </w:r>
    </w:p>
    <w:p w14:paraId="0F0FF89E" w14:textId="77777777" w:rsidR="00344810" w:rsidRPr="00AA2E06" w:rsidRDefault="00344810" w:rsidP="00DA6445">
      <w:pPr>
        <w:spacing w:after="0" w:line="240" w:lineRule="auto"/>
        <w:jc w:val="both"/>
        <w:rPr>
          <w:rFonts w:ascii="Arial" w:hAnsi="Arial" w:cs="Arial"/>
        </w:rPr>
      </w:pPr>
    </w:p>
    <w:p w14:paraId="5693DA5C" w14:textId="77777777" w:rsidR="006A657B" w:rsidRPr="00344810" w:rsidRDefault="006A657B" w:rsidP="00DA6445">
      <w:pPr>
        <w:pStyle w:val="Naslov2"/>
        <w:spacing w:before="0" w:after="0" w:line="240" w:lineRule="auto"/>
        <w:jc w:val="both"/>
        <w:rPr>
          <w:rFonts w:ascii="Arial" w:hAnsi="Arial" w:cs="Arial"/>
          <w:b/>
          <w:bCs/>
          <w:color w:val="auto"/>
          <w:sz w:val="22"/>
          <w:szCs w:val="22"/>
        </w:rPr>
      </w:pPr>
      <w:r w:rsidRPr="00344810">
        <w:rPr>
          <w:rFonts w:ascii="Arial" w:hAnsi="Arial" w:cs="Arial"/>
          <w:b/>
          <w:bCs/>
          <w:color w:val="auto"/>
          <w:sz w:val="22"/>
          <w:szCs w:val="22"/>
        </w:rPr>
        <w:t>III. POGOJI ZA OPRAVLJANJE DEJAVNOSTI LOKALNEGA TURISTIČNEGA VODENJA</w:t>
      </w:r>
    </w:p>
    <w:p w14:paraId="012CCF59" w14:textId="073B1D43" w:rsidR="006A657B" w:rsidRPr="00344810" w:rsidRDefault="006A657B" w:rsidP="00DA6445">
      <w:pPr>
        <w:pStyle w:val="Naslov3"/>
        <w:spacing w:before="0" w:after="0" w:line="240" w:lineRule="auto"/>
        <w:jc w:val="both"/>
        <w:rPr>
          <w:rFonts w:ascii="Arial" w:hAnsi="Arial" w:cs="Arial"/>
          <w:b/>
          <w:bCs/>
          <w:color w:val="auto"/>
          <w:sz w:val="22"/>
          <w:szCs w:val="22"/>
        </w:rPr>
      </w:pPr>
      <w:r w:rsidRPr="00344810">
        <w:rPr>
          <w:rFonts w:ascii="Arial" w:hAnsi="Arial" w:cs="Arial"/>
          <w:b/>
          <w:bCs/>
          <w:color w:val="auto"/>
          <w:sz w:val="22"/>
          <w:szCs w:val="22"/>
        </w:rPr>
        <w:t>4. člen (Pogoji za turistično vodenje)</w:t>
      </w:r>
    </w:p>
    <w:p w14:paraId="2F1B273B" w14:textId="77777777" w:rsidR="006A657B" w:rsidRPr="00AA2E06" w:rsidRDefault="006A657B" w:rsidP="00DA6445">
      <w:pPr>
        <w:spacing w:after="0" w:line="240" w:lineRule="auto"/>
        <w:jc w:val="both"/>
        <w:rPr>
          <w:rFonts w:ascii="Arial" w:hAnsi="Arial" w:cs="Arial"/>
        </w:rPr>
      </w:pPr>
      <w:r w:rsidRPr="00AA2E06">
        <w:rPr>
          <w:rFonts w:ascii="Arial" w:hAnsi="Arial" w:cs="Arial"/>
        </w:rPr>
        <w:t>Člen določa štiri kumulativne pogoje, ki jih mora izpolnjevati oseba za opravljanje lokalnega turističnega vodenja:</w:t>
      </w:r>
    </w:p>
    <w:p w14:paraId="3FBCC81E" w14:textId="798A99B4" w:rsidR="006A657B" w:rsidRPr="00AA2E06" w:rsidRDefault="002B6CA8" w:rsidP="00DA6445">
      <w:pPr>
        <w:pStyle w:val="Odstavekseznama"/>
        <w:numPr>
          <w:ilvl w:val="0"/>
          <w:numId w:val="21"/>
        </w:numPr>
        <w:spacing w:after="0" w:line="240" w:lineRule="auto"/>
        <w:contextualSpacing w:val="0"/>
        <w:jc w:val="both"/>
        <w:rPr>
          <w:rFonts w:ascii="Arial" w:hAnsi="Arial" w:cs="Arial"/>
        </w:rPr>
      </w:pPr>
      <w:r>
        <w:rPr>
          <w:rFonts w:ascii="Arial" w:hAnsi="Arial" w:cs="Arial"/>
        </w:rPr>
        <w:t>n</w:t>
      </w:r>
      <w:r w:rsidR="006A657B" w:rsidRPr="00AA2E06">
        <w:rPr>
          <w:rFonts w:ascii="Arial" w:hAnsi="Arial" w:cs="Arial"/>
        </w:rPr>
        <w:t>ajmanj srednj</w:t>
      </w:r>
      <w:r w:rsidR="00A271CD">
        <w:rPr>
          <w:rFonts w:ascii="Arial" w:hAnsi="Arial" w:cs="Arial"/>
        </w:rPr>
        <w:t>a</w:t>
      </w:r>
      <w:r w:rsidR="006A657B" w:rsidRPr="00AA2E06">
        <w:rPr>
          <w:rFonts w:ascii="Arial" w:hAnsi="Arial" w:cs="Arial"/>
        </w:rPr>
        <w:t xml:space="preserve"> izobrazb</w:t>
      </w:r>
      <w:r w:rsidR="00A271CD">
        <w:rPr>
          <w:rFonts w:ascii="Arial" w:hAnsi="Arial" w:cs="Arial"/>
        </w:rPr>
        <w:t>a</w:t>
      </w:r>
      <w:r w:rsidR="006A657B" w:rsidRPr="00AA2E06">
        <w:rPr>
          <w:rFonts w:ascii="Arial" w:hAnsi="Arial" w:cs="Arial"/>
        </w:rPr>
        <w:t xml:space="preserve"> in znanje vsaj enega tujega jezika</w:t>
      </w:r>
      <w:r w:rsidR="00A271CD">
        <w:rPr>
          <w:rFonts w:ascii="Arial" w:hAnsi="Arial" w:cs="Arial"/>
        </w:rPr>
        <w:t>,</w:t>
      </w:r>
    </w:p>
    <w:p w14:paraId="48560964" w14:textId="4BC8989C" w:rsidR="006A657B" w:rsidRPr="00AA2E06" w:rsidRDefault="002B6CA8" w:rsidP="00DA6445">
      <w:pPr>
        <w:pStyle w:val="Odstavekseznama"/>
        <w:numPr>
          <w:ilvl w:val="0"/>
          <w:numId w:val="21"/>
        </w:numPr>
        <w:spacing w:after="0" w:line="240" w:lineRule="auto"/>
        <w:contextualSpacing w:val="0"/>
        <w:jc w:val="both"/>
        <w:rPr>
          <w:rFonts w:ascii="Arial" w:hAnsi="Arial" w:cs="Arial"/>
        </w:rPr>
      </w:pPr>
      <w:r>
        <w:rPr>
          <w:rFonts w:ascii="Arial" w:hAnsi="Arial" w:cs="Arial"/>
        </w:rPr>
        <w:t>o</w:t>
      </w:r>
      <w:r w:rsidR="006A657B" w:rsidRPr="00AA2E06">
        <w:rPr>
          <w:rFonts w:ascii="Arial" w:hAnsi="Arial" w:cs="Arial"/>
        </w:rPr>
        <w:t>pravljen strokovno usposobljenost za turističnega vodnika</w:t>
      </w:r>
      <w:r w:rsidR="00A271CD">
        <w:rPr>
          <w:rFonts w:ascii="Arial" w:hAnsi="Arial" w:cs="Arial"/>
        </w:rPr>
        <w:t>,</w:t>
      </w:r>
    </w:p>
    <w:p w14:paraId="27B3256F" w14:textId="6993694B" w:rsidR="006A657B" w:rsidRPr="00AA2E06" w:rsidRDefault="002B6CA8" w:rsidP="00DA6445">
      <w:pPr>
        <w:pStyle w:val="Odstavekseznama"/>
        <w:numPr>
          <w:ilvl w:val="0"/>
          <w:numId w:val="21"/>
        </w:numPr>
        <w:spacing w:after="0" w:line="240" w:lineRule="auto"/>
        <w:contextualSpacing w:val="0"/>
        <w:jc w:val="both"/>
        <w:rPr>
          <w:rFonts w:ascii="Arial" w:hAnsi="Arial" w:cs="Arial"/>
        </w:rPr>
      </w:pPr>
      <w:r>
        <w:rPr>
          <w:rFonts w:ascii="Arial" w:hAnsi="Arial" w:cs="Arial"/>
        </w:rPr>
        <w:t>o</w:t>
      </w:r>
      <w:r w:rsidR="006A657B" w:rsidRPr="00AA2E06">
        <w:rPr>
          <w:rFonts w:ascii="Arial" w:hAnsi="Arial" w:cs="Arial"/>
        </w:rPr>
        <w:t>pravljen izpit strokovne usposobljenosti</w:t>
      </w:r>
      <w:r w:rsidR="00A271CD">
        <w:rPr>
          <w:rFonts w:ascii="Arial" w:hAnsi="Arial" w:cs="Arial"/>
        </w:rPr>
        <w:t>,</w:t>
      </w:r>
    </w:p>
    <w:p w14:paraId="1EAFE094" w14:textId="24679E7D" w:rsidR="006A657B" w:rsidRPr="00AA2E06" w:rsidRDefault="002B6CA8" w:rsidP="00DA6445">
      <w:pPr>
        <w:pStyle w:val="Odstavekseznama"/>
        <w:numPr>
          <w:ilvl w:val="0"/>
          <w:numId w:val="21"/>
        </w:numPr>
        <w:spacing w:after="0" w:line="240" w:lineRule="auto"/>
        <w:contextualSpacing w:val="0"/>
        <w:jc w:val="both"/>
        <w:rPr>
          <w:rFonts w:ascii="Arial" w:hAnsi="Arial" w:cs="Arial"/>
        </w:rPr>
      </w:pPr>
      <w:r>
        <w:rPr>
          <w:rFonts w:ascii="Arial" w:hAnsi="Arial" w:cs="Arial"/>
        </w:rPr>
        <w:t>v</w:t>
      </w:r>
      <w:r w:rsidR="006A657B" w:rsidRPr="00AA2E06">
        <w:rPr>
          <w:rFonts w:ascii="Arial" w:hAnsi="Arial" w:cs="Arial"/>
        </w:rPr>
        <w:t>pis v register turističnih vodnikov</w:t>
      </w:r>
      <w:r w:rsidR="00D737FE">
        <w:rPr>
          <w:rFonts w:ascii="Arial" w:hAnsi="Arial" w:cs="Arial"/>
        </w:rPr>
        <w:t xml:space="preserve"> turističnega območja.</w:t>
      </w:r>
    </w:p>
    <w:p w14:paraId="362E4738" w14:textId="5FEF47B7" w:rsidR="006A657B" w:rsidRDefault="006A657B" w:rsidP="00DA6445">
      <w:pPr>
        <w:spacing w:after="0" w:line="240" w:lineRule="auto"/>
        <w:jc w:val="both"/>
        <w:rPr>
          <w:rFonts w:ascii="Arial" w:hAnsi="Arial" w:cs="Arial"/>
        </w:rPr>
      </w:pPr>
      <w:r w:rsidRPr="00AA2E06">
        <w:rPr>
          <w:rFonts w:ascii="Arial" w:hAnsi="Arial" w:cs="Arial"/>
        </w:rPr>
        <w:t>Drugi odstavek določa izjemo za turistične vodnike, ki opravljajo dejavnost na podlagi zakona o turizmu (</w:t>
      </w:r>
      <w:r w:rsidR="00D66990">
        <w:rPr>
          <w:rFonts w:ascii="Arial" w:hAnsi="Arial" w:cs="Arial"/>
        </w:rPr>
        <w:t>nacionalna</w:t>
      </w:r>
      <w:r w:rsidRPr="00AA2E06">
        <w:rPr>
          <w:rFonts w:ascii="Arial" w:hAnsi="Arial" w:cs="Arial"/>
        </w:rPr>
        <w:t xml:space="preserve"> licenca) – ti so oproščeni izpolnjevanja zgornjih pogojev, saj že izpolnjujejo zakonske pogoje.</w:t>
      </w:r>
    </w:p>
    <w:p w14:paraId="560C3D41" w14:textId="77777777" w:rsidR="00141042" w:rsidRPr="00AA2E06" w:rsidRDefault="00141042" w:rsidP="00DA6445">
      <w:pPr>
        <w:spacing w:after="0" w:line="240" w:lineRule="auto"/>
        <w:jc w:val="both"/>
        <w:rPr>
          <w:rFonts w:ascii="Arial" w:hAnsi="Arial" w:cs="Arial"/>
        </w:rPr>
      </w:pPr>
    </w:p>
    <w:p w14:paraId="286F0B5C" w14:textId="2F6BF4A7" w:rsidR="006A657B" w:rsidRPr="00141042" w:rsidRDefault="006A657B" w:rsidP="00DA6445">
      <w:pPr>
        <w:pStyle w:val="Naslov2"/>
        <w:numPr>
          <w:ilvl w:val="0"/>
          <w:numId w:val="2"/>
        </w:numPr>
        <w:spacing w:before="0" w:after="0" w:line="240" w:lineRule="auto"/>
        <w:jc w:val="both"/>
        <w:rPr>
          <w:rFonts w:ascii="Arial" w:hAnsi="Arial" w:cs="Arial"/>
          <w:b/>
          <w:bCs/>
          <w:color w:val="auto"/>
          <w:sz w:val="22"/>
          <w:szCs w:val="22"/>
        </w:rPr>
      </w:pPr>
      <w:r w:rsidRPr="00141042">
        <w:rPr>
          <w:rFonts w:ascii="Arial" w:hAnsi="Arial" w:cs="Arial"/>
          <w:b/>
          <w:bCs/>
          <w:color w:val="auto"/>
          <w:sz w:val="22"/>
          <w:szCs w:val="22"/>
        </w:rPr>
        <w:t>USPOSABLJANJE ZA LOKALNO TURISTIČNO VODENJE</w:t>
      </w:r>
    </w:p>
    <w:p w14:paraId="47137DFF" w14:textId="3F427666" w:rsidR="006A657B" w:rsidRPr="00141042" w:rsidRDefault="006A657B" w:rsidP="00DA6445">
      <w:pPr>
        <w:pStyle w:val="Naslov3"/>
        <w:spacing w:before="0" w:after="0" w:line="240" w:lineRule="auto"/>
        <w:jc w:val="both"/>
        <w:rPr>
          <w:rFonts w:ascii="Arial" w:hAnsi="Arial" w:cs="Arial"/>
          <w:b/>
          <w:bCs/>
          <w:color w:val="auto"/>
          <w:sz w:val="22"/>
          <w:szCs w:val="22"/>
        </w:rPr>
      </w:pPr>
      <w:r w:rsidRPr="00141042">
        <w:rPr>
          <w:rFonts w:ascii="Arial" w:hAnsi="Arial" w:cs="Arial"/>
          <w:b/>
          <w:bCs/>
          <w:color w:val="auto"/>
          <w:sz w:val="22"/>
          <w:szCs w:val="22"/>
        </w:rPr>
        <w:t>5., 6. in 7. člen (Usposabljanje in preverjanje znanja)</w:t>
      </w:r>
    </w:p>
    <w:p w14:paraId="51D5749B" w14:textId="2E96C21A" w:rsidR="006A657B" w:rsidRPr="00AA2E06" w:rsidRDefault="006A657B" w:rsidP="00DA6445">
      <w:pPr>
        <w:spacing w:after="0" w:line="240" w:lineRule="auto"/>
        <w:jc w:val="both"/>
        <w:rPr>
          <w:rFonts w:ascii="Arial" w:hAnsi="Arial" w:cs="Arial"/>
        </w:rPr>
      </w:pPr>
      <w:r w:rsidRPr="00AA2E06">
        <w:rPr>
          <w:rFonts w:ascii="Arial" w:hAnsi="Arial" w:cs="Arial"/>
        </w:rPr>
        <w:t>Ti členi urejajo sistem usposabljanja in preverjanja znanja za lokalne turistične vodnike.</w:t>
      </w:r>
    </w:p>
    <w:p w14:paraId="04E73767" w14:textId="6F0239C0" w:rsidR="006A657B" w:rsidRPr="00AA2E06" w:rsidRDefault="006A657B" w:rsidP="00DA6445">
      <w:pPr>
        <w:spacing w:after="0" w:line="240" w:lineRule="auto"/>
        <w:jc w:val="both"/>
        <w:rPr>
          <w:rFonts w:ascii="Arial" w:hAnsi="Arial" w:cs="Arial"/>
        </w:rPr>
      </w:pPr>
      <w:r w:rsidRPr="00AA2E06">
        <w:rPr>
          <w:rFonts w:ascii="Arial" w:hAnsi="Arial" w:cs="Arial"/>
          <w:b/>
          <w:bCs/>
        </w:rPr>
        <w:t>5. člen</w:t>
      </w:r>
      <w:r w:rsidRPr="00AA2E06">
        <w:rPr>
          <w:rFonts w:ascii="Arial" w:hAnsi="Arial" w:cs="Arial"/>
        </w:rPr>
        <w:t xml:space="preserve"> določa, da</w:t>
      </w:r>
      <w:r w:rsidR="002868AC">
        <w:rPr>
          <w:rFonts w:ascii="Arial" w:hAnsi="Arial" w:cs="Arial"/>
        </w:rPr>
        <w:t xml:space="preserve"> mora</w:t>
      </w:r>
      <w:r w:rsidRPr="00AA2E06">
        <w:rPr>
          <w:rFonts w:ascii="Arial" w:hAnsi="Arial" w:cs="Arial"/>
        </w:rPr>
        <w:t xml:space="preserve"> kandidat za pridobitev statusa turističnega vodnika</w:t>
      </w:r>
      <w:r w:rsidR="002868AC">
        <w:rPr>
          <w:rFonts w:ascii="Arial" w:hAnsi="Arial" w:cs="Arial"/>
        </w:rPr>
        <w:t xml:space="preserve"> </w:t>
      </w:r>
      <w:r w:rsidRPr="00AA2E06">
        <w:rPr>
          <w:rFonts w:ascii="Arial" w:hAnsi="Arial" w:cs="Arial"/>
        </w:rPr>
        <w:t>opraviti strokovno usposabljanje pri pooblaščeni organizaciji in nato še preizkus znanja. Pooblaščena organizacija organizira tako osnovno usposabljanje kot obnovitvena usposabljanja.</w:t>
      </w:r>
    </w:p>
    <w:p w14:paraId="35451CC5" w14:textId="04FDA125" w:rsidR="006A657B" w:rsidRPr="00AA2E06" w:rsidRDefault="006A657B" w:rsidP="00DA6445">
      <w:pPr>
        <w:spacing w:after="0" w:line="240" w:lineRule="auto"/>
        <w:jc w:val="both"/>
        <w:rPr>
          <w:rFonts w:ascii="Arial" w:hAnsi="Arial" w:cs="Arial"/>
        </w:rPr>
      </w:pPr>
      <w:r w:rsidRPr="00AA2E06">
        <w:rPr>
          <w:rFonts w:ascii="Arial" w:hAnsi="Arial" w:cs="Arial"/>
          <w:b/>
          <w:bCs/>
        </w:rPr>
        <w:t>6. člen</w:t>
      </w:r>
      <w:r w:rsidRPr="00AA2E06">
        <w:rPr>
          <w:rFonts w:ascii="Arial" w:hAnsi="Arial" w:cs="Arial"/>
        </w:rPr>
        <w:t xml:space="preserve"> določa pogostost usposabljanj</w:t>
      </w:r>
      <w:r w:rsidR="00EC4437">
        <w:rPr>
          <w:rFonts w:ascii="Arial" w:hAnsi="Arial" w:cs="Arial"/>
        </w:rPr>
        <w:t>, in sicer:</w:t>
      </w:r>
    </w:p>
    <w:p w14:paraId="376D8DCE" w14:textId="3818C5B2" w:rsidR="006A657B" w:rsidRPr="00AA2E06" w:rsidRDefault="000C1F8B" w:rsidP="00DA6445">
      <w:pPr>
        <w:pStyle w:val="Odstavekseznama"/>
        <w:numPr>
          <w:ilvl w:val="0"/>
          <w:numId w:val="22"/>
        </w:numPr>
        <w:spacing w:after="0" w:line="240" w:lineRule="auto"/>
        <w:contextualSpacing w:val="0"/>
        <w:jc w:val="both"/>
        <w:rPr>
          <w:rFonts w:ascii="Arial" w:hAnsi="Arial" w:cs="Arial"/>
        </w:rPr>
      </w:pPr>
      <w:r>
        <w:rPr>
          <w:rFonts w:ascii="Arial" w:hAnsi="Arial" w:cs="Arial"/>
        </w:rPr>
        <w:t>s</w:t>
      </w:r>
      <w:r w:rsidR="006A657B" w:rsidRPr="00AA2E06">
        <w:rPr>
          <w:rFonts w:ascii="Arial" w:hAnsi="Arial" w:cs="Arial"/>
        </w:rPr>
        <w:t>trokovno usposabljanje najmanj vsako tretje leto</w:t>
      </w:r>
      <w:r w:rsidR="0039320C">
        <w:rPr>
          <w:rFonts w:ascii="Arial" w:hAnsi="Arial" w:cs="Arial"/>
        </w:rPr>
        <w:t>,</w:t>
      </w:r>
    </w:p>
    <w:p w14:paraId="00E5E252" w14:textId="29651F99" w:rsidR="006A657B" w:rsidRPr="00AA2E06" w:rsidRDefault="00A00F0A" w:rsidP="00DA6445">
      <w:pPr>
        <w:pStyle w:val="Odstavekseznama"/>
        <w:numPr>
          <w:ilvl w:val="0"/>
          <w:numId w:val="22"/>
        </w:numPr>
        <w:spacing w:after="0" w:line="240" w:lineRule="auto"/>
        <w:contextualSpacing w:val="0"/>
        <w:jc w:val="both"/>
        <w:rPr>
          <w:rFonts w:ascii="Arial" w:hAnsi="Arial" w:cs="Arial"/>
        </w:rPr>
      </w:pPr>
      <w:r>
        <w:rPr>
          <w:rFonts w:ascii="Arial" w:hAnsi="Arial" w:cs="Arial"/>
        </w:rPr>
        <w:t>o</w:t>
      </w:r>
      <w:r w:rsidR="006A657B" w:rsidRPr="00AA2E06">
        <w:rPr>
          <w:rFonts w:ascii="Arial" w:hAnsi="Arial" w:cs="Arial"/>
        </w:rPr>
        <w:t>bnovitveno usposabljanje po potrebi</w:t>
      </w:r>
      <w:r w:rsidR="0039320C">
        <w:rPr>
          <w:rFonts w:ascii="Arial" w:hAnsi="Arial" w:cs="Arial"/>
        </w:rPr>
        <w:t>.</w:t>
      </w:r>
    </w:p>
    <w:p w14:paraId="0E280609" w14:textId="77777777" w:rsidR="006A657B" w:rsidRPr="00AA2E06" w:rsidRDefault="006A657B" w:rsidP="00DA6445">
      <w:pPr>
        <w:spacing w:after="0" w:line="240" w:lineRule="auto"/>
        <w:jc w:val="both"/>
        <w:rPr>
          <w:rFonts w:ascii="Arial" w:hAnsi="Arial" w:cs="Arial"/>
        </w:rPr>
      </w:pPr>
      <w:r w:rsidRPr="00AA2E06">
        <w:rPr>
          <w:rFonts w:ascii="Arial" w:hAnsi="Arial" w:cs="Arial"/>
        </w:rPr>
        <w:t>Program usposabljanja obsega teoretični in praktični del, podrobno vsebino pa določi pooblaščena organizacija s sklepom direktorja. To omogoča prilagajanje vsebin aktualnim potrebam destinacije.</w:t>
      </w:r>
    </w:p>
    <w:p w14:paraId="307C3B1F" w14:textId="77777777" w:rsidR="006A657B" w:rsidRPr="00AA2E06" w:rsidRDefault="006A657B" w:rsidP="00DA6445">
      <w:pPr>
        <w:spacing w:after="0" w:line="240" w:lineRule="auto"/>
        <w:jc w:val="both"/>
        <w:rPr>
          <w:rFonts w:ascii="Arial" w:hAnsi="Arial" w:cs="Arial"/>
        </w:rPr>
      </w:pPr>
      <w:r w:rsidRPr="00AA2E06">
        <w:rPr>
          <w:rFonts w:ascii="Arial" w:hAnsi="Arial" w:cs="Arial"/>
          <w:b/>
          <w:bCs/>
        </w:rPr>
        <w:t>7. člen</w:t>
      </w:r>
      <w:r w:rsidRPr="00AA2E06">
        <w:rPr>
          <w:rFonts w:ascii="Arial" w:hAnsi="Arial" w:cs="Arial"/>
        </w:rPr>
        <w:t xml:space="preserve"> ureja preverjanje znanja. Kandidati morajo opraviti teoretično in praktično preverjanje pred komisijo, ki jo sestavljajo vsaj trije strokovnjaki in jo imenuje direktor pooblaščene organizacije. Kandidat, ki ne opravi preizkusa, se lahko ponovno prijavi.</w:t>
      </w:r>
    </w:p>
    <w:p w14:paraId="28F4EDEA" w14:textId="2779F392" w:rsidR="006A657B" w:rsidRDefault="006A657B" w:rsidP="00DA6445">
      <w:pPr>
        <w:spacing w:after="0" w:line="240" w:lineRule="auto"/>
        <w:jc w:val="both"/>
        <w:rPr>
          <w:rFonts w:ascii="Arial" w:hAnsi="Arial" w:cs="Arial"/>
        </w:rPr>
      </w:pPr>
      <w:r w:rsidRPr="00AA2E06">
        <w:rPr>
          <w:rFonts w:ascii="Arial" w:hAnsi="Arial" w:cs="Arial"/>
        </w:rPr>
        <w:t xml:space="preserve">Po uspešno opravljenem preizkusu komisija izda potrdilo o strokovni usposobljenosti </w:t>
      </w:r>
      <w:r w:rsidR="0039320C">
        <w:rPr>
          <w:rFonts w:ascii="Arial" w:hAnsi="Arial" w:cs="Arial"/>
        </w:rPr>
        <w:br/>
      </w:r>
      <w:r w:rsidRPr="00AA2E06">
        <w:rPr>
          <w:rFonts w:ascii="Arial" w:hAnsi="Arial" w:cs="Arial"/>
        </w:rPr>
        <w:t>za turističnega vodnika.</w:t>
      </w:r>
    </w:p>
    <w:p w14:paraId="1118E591" w14:textId="77777777" w:rsidR="00BB098B" w:rsidRDefault="00BB098B" w:rsidP="00DA6445">
      <w:pPr>
        <w:spacing w:after="0" w:line="240" w:lineRule="auto"/>
        <w:jc w:val="both"/>
        <w:rPr>
          <w:rFonts w:ascii="Arial" w:hAnsi="Arial" w:cs="Arial"/>
        </w:rPr>
      </w:pPr>
    </w:p>
    <w:p w14:paraId="5757FD70" w14:textId="77777777" w:rsidR="006A657B" w:rsidRPr="00D611F8" w:rsidRDefault="006A657B" w:rsidP="00DA6445">
      <w:pPr>
        <w:pStyle w:val="Naslov2"/>
        <w:spacing w:before="0" w:after="0" w:line="240" w:lineRule="auto"/>
        <w:jc w:val="both"/>
        <w:rPr>
          <w:rFonts w:ascii="Arial" w:hAnsi="Arial" w:cs="Arial"/>
          <w:b/>
          <w:bCs/>
          <w:color w:val="auto"/>
          <w:sz w:val="22"/>
          <w:szCs w:val="22"/>
        </w:rPr>
      </w:pPr>
      <w:r w:rsidRPr="00D611F8">
        <w:rPr>
          <w:rFonts w:ascii="Arial" w:hAnsi="Arial" w:cs="Arial"/>
          <w:b/>
          <w:bCs/>
          <w:color w:val="auto"/>
          <w:sz w:val="22"/>
          <w:szCs w:val="22"/>
        </w:rPr>
        <w:t>V. VODENJE REGISTRA TURISTIČNIH VODNIKOV</w:t>
      </w:r>
    </w:p>
    <w:p w14:paraId="65A2A88F" w14:textId="239A4C16" w:rsidR="006A657B" w:rsidRPr="00D611F8" w:rsidRDefault="006A657B" w:rsidP="00DA6445">
      <w:pPr>
        <w:pStyle w:val="Naslov3"/>
        <w:spacing w:before="0" w:after="0" w:line="240" w:lineRule="auto"/>
        <w:jc w:val="both"/>
        <w:rPr>
          <w:rFonts w:ascii="Arial" w:hAnsi="Arial" w:cs="Arial"/>
          <w:b/>
          <w:bCs/>
          <w:color w:val="auto"/>
          <w:sz w:val="22"/>
          <w:szCs w:val="22"/>
        </w:rPr>
      </w:pPr>
      <w:r w:rsidRPr="00D611F8">
        <w:rPr>
          <w:rFonts w:ascii="Arial" w:hAnsi="Arial" w:cs="Arial"/>
          <w:b/>
          <w:bCs/>
          <w:color w:val="auto"/>
          <w:sz w:val="22"/>
          <w:szCs w:val="22"/>
        </w:rPr>
        <w:t>8. člen (Vpis v register)</w:t>
      </w:r>
    </w:p>
    <w:p w14:paraId="2C2969A4" w14:textId="77777777" w:rsidR="006A657B" w:rsidRPr="00AA2E06" w:rsidRDefault="006A657B" w:rsidP="00DA6445">
      <w:pPr>
        <w:spacing w:after="0" w:line="240" w:lineRule="auto"/>
        <w:jc w:val="both"/>
        <w:rPr>
          <w:rFonts w:ascii="Arial" w:hAnsi="Arial" w:cs="Arial"/>
        </w:rPr>
      </w:pPr>
      <w:r w:rsidRPr="00AA2E06">
        <w:rPr>
          <w:rFonts w:ascii="Arial" w:hAnsi="Arial" w:cs="Arial"/>
        </w:rPr>
        <w:t>Člen določa, da se kandidat po pridobitvi potrdila o strokovni usposobljenosti vpiše v register turističnih vodnikov, ki ga vodi pooblaščena organizacija. Vpis je pogoj za začetek opravljanja dejavnosti.</w:t>
      </w:r>
    </w:p>
    <w:p w14:paraId="4BC67D70" w14:textId="6626F5D9" w:rsidR="006A657B" w:rsidRPr="0050773E" w:rsidRDefault="006A657B" w:rsidP="00DA6445">
      <w:pPr>
        <w:pStyle w:val="Naslov3"/>
        <w:spacing w:before="0" w:after="0" w:line="240" w:lineRule="auto"/>
        <w:jc w:val="both"/>
        <w:rPr>
          <w:rFonts w:ascii="Arial" w:hAnsi="Arial" w:cs="Arial"/>
          <w:b/>
          <w:bCs/>
          <w:color w:val="auto"/>
          <w:sz w:val="22"/>
          <w:szCs w:val="22"/>
        </w:rPr>
      </w:pPr>
      <w:r w:rsidRPr="0050773E">
        <w:rPr>
          <w:rFonts w:ascii="Arial" w:hAnsi="Arial" w:cs="Arial"/>
          <w:b/>
          <w:bCs/>
          <w:color w:val="auto"/>
          <w:sz w:val="22"/>
          <w:szCs w:val="22"/>
        </w:rPr>
        <w:t>9. člen (Vsebina registra)</w:t>
      </w:r>
    </w:p>
    <w:p w14:paraId="18C708C2" w14:textId="77777777" w:rsidR="006A657B" w:rsidRPr="00AA2E06" w:rsidRDefault="006A657B" w:rsidP="00DA6445">
      <w:pPr>
        <w:spacing w:after="0" w:line="240" w:lineRule="auto"/>
        <w:jc w:val="both"/>
        <w:rPr>
          <w:rFonts w:ascii="Arial" w:hAnsi="Arial" w:cs="Arial"/>
        </w:rPr>
      </w:pPr>
      <w:r w:rsidRPr="00AA2E06">
        <w:rPr>
          <w:rFonts w:ascii="Arial" w:hAnsi="Arial" w:cs="Arial"/>
        </w:rPr>
        <w:t>Člen podrobno določa, katere podatke vsebuje register turističnih vodnikov:</w:t>
      </w:r>
    </w:p>
    <w:p w14:paraId="4A74B5CF" w14:textId="77777777" w:rsidR="006A657B" w:rsidRPr="00AA2E06" w:rsidRDefault="006A657B" w:rsidP="00DA6445">
      <w:pPr>
        <w:spacing w:after="0" w:line="240" w:lineRule="auto"/>
        <w:jc w:val="both"/>
        <w:rPr>
          <w:rFonts w:ascii="Arial" w:hAnsi="Arial" w:cs="Arial"/>
        </w:rPr>
      </w:pPr>
      <w:r w:rsidRPr="00AA2E06">
        <w:rPr>
          <w:rFonts w:ascii="Arial" w:hAnsi="Arial" w:cs="Arial"/>
        </w:rPr>
        <w:t>Register je javno dostopen, kar omogoča preglednost sistema in olajša naročnikom izbiro primernega vodnika. Hkrati varstvo osebnih podatkov zagotavlja določba, da se nekateri podatki objavljajo le s pisnim soglasjem vodnika.</w:t>
      </w:r>
    </w:p>
    <w:p w14:paraId="7A6F9000" w14:textId="40C50090" w:rsidR="006A657B" w:rsidRPr="00D632A2" w:rsidRDefault="006A657B" w:rsidP="00DA6445">
      <w:pPr>
        <w:pStyle w:val="Naslov3"/>
        <w:spacing w:before="0" w:after="0" w:line="240" w:lineRule="auto"/>
        <w:jc w:val="both"/>
        <w:rPr>
          <w:rFonts w:ascii="Arial" w:hAnsi="Arial" w:cs="Arial"/>
          <w:b/>
          <w:bCs/>
          <w:color w:val="auto"/>
          <w:sz w:val="22"/>
          <w:szCs w:val="22"/>
        </w:rPr>
      </w:pPr>
      <w:r w:rsidRPr="00D632A2">
        <w:rPr>
          <w:rFonts w:ascii="Arial" w:hAnsi="Arial" w:cs="Arial"/>
          <w:b/>
          <w:bCs/>
          <w:color w:val="auto"/>
          <w:sz w:val="22"/>
          <w:szCs w:val="22"/>
        </w:rPr>
        <w:t>10. člen (Licenca in izkaznica)</w:t>
      </w:r>
    </w:p>
    <w:p w14:paraId="24F44CFB" w14:textId="77777777" w:rsidR="006A657B" w:rsidRPr="00AA2E06" w:rsidRDefault="006A657B" w:rsidP="00DA6445">
      <w:pPr>
        <w:spacing w:after="0" w:line="240" w:lineRule="auto"/>
        <w:jc w:val="both"/>
        <w:rPr>
          <w:rFonts w:ascii="Arial" w:hAnsi="Arial" w:cs="Arial"/>
        </w:rPr>
      </w:pPr>
      <w:r w:rsidRPr="00AA2E06">
        <w:rPr>
          <w:rFonts w:ascii="Arial" w:hAnsi="Arial" w:cs="Arial"/>
        </w:rPr>
        <w:t>Člen ureja pridobitev licence in izkaznice turističnega vodnika.</w:t>
      </w:r>
    </w:p>
    <w:p w14:paraId="4B3A1220" w14:textId="630E2A8F" w:rsidR="006A657B" w:rsidRPr="00AA2E06" w:rsidRDefault="006A657B" w:rsidP="00DA6445">
      <w:pPr>
        <w:spacing w:after="0" w:line="240" w:lineRule="auto"/>
        <w:jc w:val="both"/>
        <w:rPr>
          <w:rFonts w:ascii="Arial" w:hAnsi="Arial" w:cs="Arial"/>
        </w:rPr>
      </w:pPr>
      <w:r w:rsidRPr="00AA2E06">
        <w:rPr>
          <w:rFonts w:ascii="Arial" w:hAnsi="Arial" w:cs="Arial"/>
        </w:rPr>
        <w:t xml:space="preserve">Po vpisu v register turistični vodnik pridobi licenco z veljavnostjo treh let in izkaznico. </w:t>
      </w:r>
    </w:p>
    <w:p w14:paraId="6AA5F3E5" w14:textId="757B44EC" w:rsidR="006A657B" w:rsidRPr="00AA2E06" w:rsidRDefault="006A657B" w:rsidP="00DA6445">
      <w:pPr>
        <w:spacing w:after="0" w:line="240" w:lineRule="auto"/>
        <w:jc w:val="both"/>
        <w:rPr>
          <w:rFonts w:ascii="Arial" w:hAnsi="Arial" w:cs="Arial"/>
        </w:rPr>
      </w:pPr>
      <w:r w:rsidRPr="00AA2E06">
        <w:rPr>
          <w:rFonts w:ascii="Arial" w:hAnsi="Arial" w:cs="Arial"/>
        </w:rPr>
        <w:t xml:space="preserve">Licenca se po treh letih podaljša za novo triletno obdobje pod pogojem, da je imel vodnik </w:t>
      </w:r>
      <w:r w:rsidR="00CF6AAE">
        <w:rPr>
          <w:rFonts w:ascii="Arial" w:hAnsi="Arial" w:cs="Arial"/>
        </w:rPr>
        <w:br/>
      </w:r>
      <w:r w:rsidRPr="00AA2E06">
        <w:rPr>
          <w:rFonts w:ascii="Arial" w:hAnsi="Arial" w:cs="Arial"/>
        </w:rPr>
        <w:t>v tem času opravljenih najmanj šest vodenj. To zagotavlja, da licenco obdržijo le aktivni vodniki. O podaljšanju odloča posebna komisija.</w:t>
      </w:r>
      <w:r w:rsidR="00CF6AAE">
        <w:rPr>
          <w:rFonts w:ascii="Arial" w:hAnsi="Arial" w:cs="Arial"/>
        </w:rPr>
        <w:t xml:space="preserve"> </w:t>
      </w:r>
      <w:r w:rsidRPr="00AA2E06">
        <w:rPr>
          <w:rFonts w:ascii="Arial" w:hAnsi="Arial" w:cs="Arial"/>
        </w:rPr>
        <w:t>Če vodnik ne izpolni pogoja šestih vodenj, mora pred podaljšanjem opraviti obnovitveno usposabljanje</w:t>
      </w:r>
      <w:r w:rsidR="00167C76">
        <w:rPr>
          <w:rFonts w:ascii="Arial" w:hAnsi="Arial" w:cs="Arial"/>
        </w:rPr>
        <w:t xml:space="preserve"> in ponovno opraviti izpit.</w:t>
      </w:r>
    </w:p>
    <w:p w14:paraId="7B8A8848" w14:textId="2FABFDC3" w:rsidR="006A657B" w:rsidRPr="00CF6AAE" w:rsidRDefault="006A657B" w:rsidP="00DA6445">
      <w:pPr>
        <w:pStyle w:val="Naslov3"/>
        <w:spacing w:before="0" w:after="0" w:line="240" w:lineRule="auto"/>
        <w:jc w:val="both"/>
        <w:rPr>
          <w:rFonts w:ascii="Arial" w:hAnsi="Arial" w:cs="Arial"/>
          <w:b/>
          <w:bCs/>
          <w:color w:val="auto"/>
          <w:sz w:val="22"/>
          <w:szCs w:val="22"/>
        </w:rPr>
      </w:pPr>
      <w:r w:rsidRPr="00CF6AAE">
        <w:rPr>
          <w:rFonts w:ascii="Arial" w:hAnsi="Arial" w:cs="Arial"/>
          <w:b/>
          <w:bCs/>
          <w:color w:val="auto"/>
          <w:sz w:val="22"/>
          <w:szCs w:val="22"/>
        </w:rPr>
        <w:t>11. člen (Dokazovanje opravljenih vodenj)</w:t>
      </w:r>
    </w:p>
    <w:p w14:paraId="3760D6C2" w14:textId="46C2184A" w:rsidR="006A657B" w:rsidRPr="00AA2E06" w:rsidRDefault="006A657B" w:rsidP="00DA6445">
      <w:pPr>
        <w:spacing w:after="0" w:line="240" w:lineRule="auto"/>
        <w:jc w:val="both"/>
        <w:rPr>
          <w:rFonts w:ascii="Arial" w:hAnsi="Arial" w:cs="Arial"/>
        </w:rPr>
      </w:pPr>
      <w:r w:rsidRPr="00AA2E06">
        <w:rPr>
          <w:rFonts w:ascii="Arial" w:hAnsi="Arial" w:cs="Arial"/>
        </w:rPr>
        <w:t xml:space="preserve">Člen določa način dokazovanja opravljenih vodenj. Vodnik dokazuje opravljena vodenja </w:t>
      </w:r>
      <w:r w:rsidR="00016EF0">
        <w:rPr>
          <w:rFonts w:ascii="Arial" w:hAnsi="Arial" w:cs="Arial"/>
        </w:rPr>
        <w:br/>
      </w:r>
      <w:r w:rsidRPr="00AA2E06">
        <w:rPr>
          <w:rFonts w:ascii="Arial" w:hAnsi="Arial" w:cs="Arial"/>
        </w:rPr>
        <w:t xml:space="preserve">s poročilom, </w:t>
      </w:r>
      <w:r w:rsidR="00820BB6">
        <w:rPr>
          <w:rFonts w:ascii="Arial" w:hAnsi="Arial" w:cs="Arial"/>
        </w:rPr>
        <w:t>ki</w:t>
      </w:r>
      <w:r w:rsidRPr="00AA2E06">
        <w:rPr>
          <w:rFonts w:ascii="Arial" w:hAnsi="Arial" w:cs="Arial"/>
        </w:rPr>
        <w:t xml:space="preserve"> mora vsebovati:</w:t>
      </w:r>
    </w:p>
    <w:p w14:paraId="191BA1DA" w14:textId="1F2AA4FA" w:rsidR="006A657B" w:rsidRPr="00AA2E06" w:rsidRDefault="00F82BCF" w:rsidP="00DA6445">
      <w:pPr>
        <w:pStyle w:val="Odstavekseznama"/>
        <w:numPr>
          <w:ilvl w:val="0"/>
          <w:numId w:val="23"/>
        </w:numPr>
        <w:spacing w:after="0" w:line="240" w:lineRule="auto"/>
        <w:contextualSpacing w:val="0"/>
        <w:jc w:val="both"/>
        <w:rPr>
          <w:rFonts w:ascii="Arial" w:hAnsi="Arial" w:cs="Arial"/>
        </w:rPr>
      </w:pPr>
      <w:r>
        <w:rPr>
          <w:rFonts w:ascii="Arial" w:hAnsi="Arial" w:cs="Arial"/>
        </w:rPr>
        <w:t>n</w:t>
      </w:r>
      <w:r w:rsidR="006A657B" w:rsidRPr="00AA2E06">
        <w:rPr>
          <w:rFonts w:ascii="Arial" w:hAnsi="Arial" w:cs="Arial"/>
        </w:rPr>
        <w:t>aročnika vodenja (brez osebnih podatkov)</w:t>
      </w:r>
      <w:r w:rsidR="00016EF0">
        <w:rPr>
          <w:rFonts w:ascii="Arial" w:hAnsi="Arial" w:cs="Arial"/>
        </w:rPr>
        <w:t>,</w:t>
      </w:r>
    </w:p>
    <w:p w14:paraId="541CE5B6" w14:textId="4207D958" w:rsidR="006A657B" w:rsidRPr="00AA2E06" w:rsidRDefault="00F82BCF" w:rsidP="00DA6445">
      <w:pPr>
        <w:pStyle w:val="Odstavekseznama"/>
        <w:numPr>
          <w:ilvl w:val="0"/>
          <w:numId w:val="23"/>
        </w:numPr>
        <w:spacing w:after="0" w:line="240" w:lineRule="auto"/>
        <w:contextualSpacing w:val="0"/>
        <w:jc w:val="both"/>
        <w:rPr>
          <w:rFonts w:ascii="Arial" w:hAnsi="Arial" w:cs="Arial"/>
        </w:rPr>
      </w:pPr>
      <w:r>
        <w:rPr>
          <w:rFonts w:ascii="Arial" w:hAnsi="Arial" w:cs="Arial"/>
        </w:rPr>
        <w:lastRenderedPageBreak/>
        <w:t>p</w:t>
      </w:r>
      <w:r w:rsidR="006A657B" w:rsidRPr="00AA2E06">
        <w:rPr>
          <w:rFonts w:ascii="Arial" w:hAnsi="Arial" w:cs="Arial"/>
        </w:rPr>
        <w:t>rogram vodenja</w:t>
      </w:r>
      <w:r w:rsidR="00016EF0">
        <w:rPr>
          <w:rFonts w:ascii="Arial" w:hAnsi="Arial" w:cs="Arial"/>
        </w:rPr>
        <w:t>,</w:t>
      </w:r>
    </w:p>
    <w:p w14:paraId="73A555D3" w14:textId="4229EC98" w:rsidR="006A657B" w:rsidRPr="00AA2E06" w:rsidRDefault="00F82BCF" w:rsidP="00DA6445">
      <w:pPr>
        <w:pStyle w:val="Odstavekseznama"/>
        <w:numPr>
          <w:ilvl w:val="0"/>
          <w:numId w:val="23"/>
        </w:numPr>
        <w:spacing w:after="0" w:line="240" w:lineRule="auto"/>
        <w:contextualSpacing w:val="0"/>
        <w:jc w:val="both"/>
        <w:rPr>
          <w:rFonts w:ascii="Arial" w:hAnsi="Arial" w:cs="Arial"/>
        </w:rPr>
      </w:pPr>
      <w:r>
        <w:rPr>
          <w:rFonts w:ascii="Arial" w:hAnsi="Arial" w:cs="Arial"/>
        </w:rPr>
        <w:t>š</w:t>
      </w:r>
      <w:r w:rsidR="006A657B" w:rsidRPr="00AA2E06">
        <w:rPr>
          <w:rFonts w:ascii="Arial" w:hAnsi="Arial" w:cs="Arial"/>
        </w:rPr>
        <w:t>tevilo obiskovalcev</w:t>
      </w:r>
      <w:r w:rsidR="00016EF0">
        <w:rPr>
          <w:rFonts w:ascii="Arial" w:hAnsi="Arial" w:cs="Arial"/>
        </w:rPr>
        <w:t>,</w:t>
      </w:r>
    </w:p>
    <w:p w14:paraId="28DA7045" w14:textId="5D666513" w:rsidR="006A657B" w:rsidRPr="00AA2E06" w:rsidRDefault="00F82BCF" w:rsidP="00DA6445">
      <w:pPr>
        <w:pStyle w:val="Odstavekseznama"/>
        <w:numPr>
          <w:ilvl w:val="0"/>
          <w:numId w:val="23"/>
        </w:numPr>
        <w:spacing w:after="0" w:line="240" w:lineRule="auto"/>
        <w:contextualSpacing w:val="0"/>
        <w:jc w:val="both"/>
        <w:rPr>
          <w:rFonts w:ascii="Arial" w:hAnsi="Arial" w:cs="Arial"/>
        </w:rPr>
      </w:pPr>
      <w:r>
        <w:rPr>
          <w:rFonts w:ascii="Arial" w:hAnsi="Arial" w:cs="Arial"/>
        </w:rPr>
        <w:t>č</w:t>
      </w:r>
      <w:r w:rsidR="006A657B" w:rsidRPr="00AA2E06">
        <w:rPr>
          <w:rFonts w:ascii="Arial" w:hAnsi="Arial" w:cs="Arial"/>
        </w:rPr>
        <w:t>as trajanja</w:t>
      </w:r>
      <w:r w:rsidR="00016EF0">
        <w:rPr>
          <w:rFonts w:ascii="Arial" w:hAnsi="Arial" w:cs="Arial"/>
        </w:rPr>
        <w:t>,</w:t>
      </w:r>
    </w:p>
    <w:p w14:paraId="5F11E134" w14:textId="3C406C49" w:rsidR="006A657B" w:rsidRPr="00AA2E06" w:rsidRDefault="00F82BCF" w:rsidP="00DA6445">
      <w:pPr>
        <w:pStyle w:val="Odstavekseznama"/>
        <w:numPr>
          <w:ilvl w:val="0"/>
          <w:numId w:val="23"/>
        </w:numPr>
        <w:spacing w:after="0" w:line="240" w:lineRule="auto"/>
        <w:contextualSpacing w:val="0"/>
        <w:jc w:val="both"/>
        <w:rPr>
          <w:rFonts w:ascii="Arial" w:hAnsi="Arial" w:cs="Arial"/>
        </w:rPr>
      </w:pPr>
      <w:r>
        <w:rPr>
          <w:rFonts w:ascii="Arial" w:hAnsi="Arial" w:cs="Arial"/>
        </w:rPr>
        <w:t>k</w:t>
      </w:r>
      <w:r w:rsidR="006A657B" w:rsidRPr="00AA2E06">
        <w:rPr>
          <w:rFonts w:ascii="Arial" w:hAnsi="Arial" w:cs="Arial"/>
        </w:rPr>
        <w:t>raj/država izvora obiskovalcev</w:t>
      </w:r>
      <w:r w:rsidR="00016EF0">
        <w:rPr>
          <w:rFonts w:ascii="Arial" w:hAnsi="Arial" w:cs="Arial"/>
        </w:rPr>
        <w:t>,</w:t>
      </w:r>
    </w:p>
    <w:p w14:paraId="4BF9756F" w14:textId="0E86F2F5" w:rsidR="006A657B" w:rsidRPr="00AA2E06" w:rsidRDefault="00F82BCF" w:rsidP="00DA6445">
      <w:pPr>
        <w:pStyle w:val="Odstavekseznama"/>
        <w:numPr>
          <w:ilvl w:val="0"/>
          <w:numId w:val="23"/>
        </w:numPr>
        <w:spacing w:after="0" w:line="240" w:lineRule="auto"/>
        <w:contextualSpacing w:val="0"/>
        <w:jc w:val="both"/>
        <w:rPr>
          <w:rFonts w:ascii="Arial" w:hAnsi="Arial" w:cs="Arial"/>
        </w:rPr>
      </w:pPr>
      <w:r>
        <w:rPr>
          <w:rFonts w:ascii="Arial" w:hAnsi="Arial" w:cs="Arial"/>
        </w:rPr>
        <w:t>j</w:t>
      </w:r>
      <w:r w:rsidR="006A657B" w:rsidRPr="00AA2E06">
        <w:rPr>
          <w:rFonts w:ascii="Arial" w:hAnsi="Arial" w:cs="Arial"/>
        </w:rPr>
        <w:t>ezik vodenja</w:t>
      </w:r>
      <w:r w:rsidR="00016EF0">
        <w:rPr>
          <w:rFonts w:ascii="Arial" w:hAnsi="Arial" w:cs="Arial"/>
        </w:rPr>
        <w:t>.</w:t>
      </w:r>
    </w:p>
    <w:p w14:paraId="3C1B1298" w14:textId="1279139C" w:rsidR="006A657B" w:rsidRPr="00AA2E06" w:rsidRDefault="006A657B" w:rsidP="00DA6445">
      <w:pPr>
        <w:spacing w:after="0" w:line="240" w:lineRule="auto"/>
        <w:jc w:val="both"/>
        <w:rPr>
          <w:rFonts w:ascii="Arial" w:hAnsi="Arial" w:cs="Arial"/>
        </w:rPr>
      </w:pPr>
      <w:r w:rsidRPr="00AA2E06">
        <w:rPr>
          <w:rFonts w:ascii="Arial" w:hAnsi="Arial" w:cs="Arial"/>
        </w:rPr>
        <w:t>Poročila se oddajo enkrat letno do konca januarja za preteklo leto. To omogoča evidenco aktivnosti in</w:t>
      </w:r>
      <w:r w:rsidR="006C0EA6">
        <w:rPr>
          <w:rFonts w:ascii="Arial" w:hAnsi="Arial" w:cs="Arial"/>
        </w:rPr>
        <w:t xml:space="preserve"> obenem</w:t>
      </w:r>
      <w:r w:rsidRPr="00AA2E06">
        <w:rPr>
          <w:rFonts w:ascii="Arial" w:hAnsi="Arial" w:cs="Arial"/>
        </w:rPr>
        <w:t xml:space="preserve"> zbiranje podatkov o obisku destinacije.</w:t>
      </w:r>
    </w:p>
    <w:p w14:paraId="75A520F1" w14:textId="2E1A863E" w:rsidR="006A657B" w:rsidRPr="00DE352C" w:rsidRDefault="006A657B" w:rsidP="00DA6445">
      <w:pPr>
        <w:pStyle w:val="Naslov3"/>
        <w:spacing w:before="0" w:after="0" w:line="240" w:lineRule="auto"/>
        <w:jc w:val="both"/>
        <w:rPr>
          <w:rFonts w:ascii="Arial" w:hAnsi="Arial" w:cs="Arial"/>
          <w:b/>
          <w:bCs/>
          <w:color w:val="auto"/>
          <w:sz w:val="22"/>
          <w:szCs w:val="22"/>
        </w:rPr>
      </w:pPr>
      <w:r w:rsidRPr="00DE352C">
        <w:rPr>
          <w:rFonts w:ascii="Arial" w:hAnsi="Arial" w:cs="Arial"/>
          <w:b/>
          <w:bCs/>
          <w:color w:val="auto"/>
          <w:sz w:val="22"/>
          <w:szCs w:val="22"/>
        </w:rPr>
        <w:t>12. člen (Obveznost nošenja izkaznice)</w:t>
      </w:r>
    </w:p>
    <w:p w14:paraId="5AEDA194" w14:textId="77777777" w:rsidR="006A657B" w:rsidRPr="00AA2E06" w:rsidRDefault="006A657B" w:rsidP="00DA6445">
      <w:pPr>
        <w:spacing w:after="0" w:line="240" w:lineRule="auto"/>
        <w:jc w:val="both"/>
        <w:rPr>
          <w:rFonts w:ascii="Arial" w:hAnsi="Arial" w:cs="Arial"/>
        </w:rPr>
      </w:pPr>
      <w:r w:rsidRPr="00AA2E06">
        <w:rPr>
          <w:rFonts w:ascii="Arial" w:hAnsi="Arial" w:cs="Arial"/>
        </w:rPr>
        <w:t>Člen določa dolžnosti turističnega vodnika pri opravljanju dejavnosti:</w:t>
      </w:r>
    </w:p>
    <w:p w14:paraId="695C977C" w14:textId="6712E90F" w:rsidR="006A657B" w:rsidRPr="00AA2E06" w:rsidRDefault="00DE352C" w:rsidP="00DA6445">
      <w:pPr>
        <w:pStyle w:val="Odstavekseznama"/>
        <w:numPr>
          <w:ilvl w:val="0"/>
          <w:numId w:val="24"/>
        </w:numPr>
        <w:spacing w:after="0" w:line="240" w:lineRule="auto"/>
        <w:contextualSpacing w:val="0"/>
        <w:jc w:val="both"/>
        <w:rPr>
          <w:rFonts w:ascii="Arial" w:hAnsi="Arial" w:cs="Arial"/>
        </w:rPr>
      </w:pPr>
      <w:r>
        <w:rPr>
          <w:rFonts w:ascii="Arial" w:hAnsi="Arial" w:cs="Arial"/>
        </w:rPr>
        <w:t>v</w:t>
      </w:r>
      <w:r w:rsidR="006A657B" w:rsidRPr="00AA2E06">
        <w:rPr>
          <w:rFonts w:ascii="Arial" w:hAnsi="Arial" w:cs="Arial"/>
        </w:rPr>
        <w:t>odenje lahko opravlja le z veljavno izkaznico</w:t>
      </w:r>
      <w:r>
        <w:rPr>
          <w:rFonts w:ascii="Arial" w:hAnsi="Arial" w:cs="Arial"/>
        </w:rPr>
        <w:t>,</w:t>
      </w:r>
    </w:p>
    <w:p w14:paraId="202C5F65" w14:textId="701153B1" w:rsidR="006A657B" w:rsidRPr="00AA2E06" w:rsidRDefault="00DE352C" w:rsidP="00DA6445">
      <w:pPr>
        <w:pStyle w:val="Odstavekseznama"/>
        <w:numPr>
          <w:ilvl w:val="0"/>
          <w:numId w:val="24"/>
        </w:numPr>
        <w:spacing w:after="0" w:line="240" w:lineRule="auto"/>
        <w:contextualSpacing w:val="0"/>
        <w:jc w:val="both"/>
        <w:rPr>
          <w:rFonts w:ascii="Arial" w:hAnsi="Arial" w:cs="Arial"/>
        </w:rPr>
      </w:pPr>
      <w:r>
        <w:rPr>
          <w:rFonts w:ascii="Arial" w:hAnsi="Arial" w:cs="Arial"/>
        </w:rPr>
        <w:t>i</w:t>
      </w:r>
      <w:r w:rsidR="006A657B" w:rsidRPr="00AA2E06">
        <w:rPr>
          <w:rFonts w:ascii="Arial" w:hAnsi="Arial" w:cs="Arial"/>
        </w:rPr>
        <w:t>zkaznico mora nositi na vidnem mestu</w:t>
      </w:r>
      <w:r>
        <w:rPr>
          <w:rFonts w:ascii="Arial" w:hAnsi="Arial" w:cs="Arial"/>
        </w:rPr>
        <w:t>,</w:t>
      </w:r>
    </w:p>
    <w:p w14:paraId="61545605" w14:textId="79650992" w:rsidR="006A657B" w:rsidRPr="00AA2E06" w:rsidRDefault="00DE352C" w:rsidP="00DA6445">
      <w:pPr>
        <w:pStyle w:val="Odstavekseznama"/>
        <w:numPr>
          <w:ilvl w:val="0"/>
          <w:numId w:val="24"/>
        </w:numPr>
        <w:spacing w:after="0" w:line="240" w:lineRule="auto"/>
        <w:contextualSpacing w:val="0"/>
        <w:jc w:val="both"/>
        <w:rPr>
          <w:rFonts w:ascii="Arial" w:hAnsi="Arial" w:cs="Arial"/>
        </w:rPr>
      </w:pPr>
      <w:r>
        <w:rPr>
          <w:rFonts w:ascii="Arial" w:hAnsi="Arial" w:cs="Arial"/>
        </w:rPr>
        <w:t>p</w:t>
      </w:r>
      <w:r w:rsidR="006A657B" w:rsidRPr="00AA2E06">
        <w:rPr>
          <w:rFonts w:ascii="Arial" w:hAnsi="Arial" w:cs="Arial"/>
        </w:rPr>
        <w:t>o končanem vodenju stranka podpiše poročilo</w:t>
      </w:r>
      <w:r w:rsidR="00EC48F6">
        <w:rPr>
          <w:rFonts w:ascii="Arial" w:hAnsi="Arial" w:cs="Arial"/>
        </w:rPr>
        <w:t>.</w:t>
      </w:r>
    </w:p>
    <w:p w14:paraId="4D6AEF3A" w14:textId="77777777" w:rsidR="006A657B" w:rsidRPr="00AA2E06" w:rsidRDefault="006A657B" w:rsidP="00DA6445">
      <w:pPr>
        <w:spacing w:after="0" w:line="240" w:lineRule="auto"/>
        <w:jc w:val="both"/>
        <w:rPr>
          <w:rFonts w:ascii="Arial" w:hAnsi="Arial" w:cs="Arial"/>
        </w:rPr>
      </w:pPr>
      <w:r w:rsidRPr="00AA2E06">
        <w:rPr>
          <w:rFonts w:ascii="Arial" w:hAnsi="Arial" w:cs="Arial"/>
        </w:rPr>
        <w:t>Te določbe zagotavljajo prepoznavnost vodnikov, preglednost sistema in omogočajo nadzor.</w:t>
      </w:r>
    </w:p>
    <w:p w14:paraId="1A686900" w14:textId="796B6E98" w:rsidR="006A657B" w:rsidRPr="007A1AB0" w:rsidRDefault="006A657B" w:rsidP="00DA6445">
      <w:pPr>
        <w:pStyle w:val="Naslov3"/>
        <w:spacing w:before="0" w:after="0" w:line="240" w:lineRule="auto"/>
        <w:jc w:val="both"/>
        <w:rPr>
          <w:rFonts w:ascii="Arial" w:hAnsi="Arial" w:cs="Arial"/>
          <w:b/>
          <w:bCs/>
          <w:color w:val="auto"/>
          <w:sz w:val="22"/>
          <w:szCs w:val="22"/>
        </w:rPr>
      </w:pPr>
      <w:r w:rsidRPr="007A1AB0">
        <w:rPr>
          <w:rFonts w:ascii="Arial" w:hAnsi="Arial" w:cs="Arial"/>
          <w:b/>
          <w:bCs/>
          <w:color w:val="auto"/>
          <w:sz w:val="22"/>
          <w:szCs w:val="22"/>
        </w:rPr>
        <w:t>13. člen (Pritožbe na nekakovostno vodenje)</w:t>
      </w:r>
    </w:p>
    <w:p w14:paraId="3290F22D" w14:textId="7F683B27" w:rsidR="006A657B" w:rsidRPr="00AA2E06" w:rsidRDefault="006A657B" w:rsidP="00DA6445">
      <w:pPr>
        <w:spacing w:after="0" w:line="240" w:lineRule="auto"/>
        <w:jc w:val="both"/>
        <w:rPr>
          <w:rFonts w:ascii="Arial" w:hAnsi="Arial" w:cs="Arial"/>
        </w:rPr>
      </w:pPr>
      <w:r w:rsidRPr="00AA2E06">
        <w:rPr>
          <w:rFonts w:ascii="Arial" w:hAnsi="Arial" w:cs="Arial"/>
        </w:rPr>
        <w:t xml:space="preserve">Člen vzpostavlja sistem obravnave pritožb na delo turističnih vodnikov, kar je pomembno </w:t>
      </w:r>
      <w:r w:rsidR="000F1C47">
        <w:rPr>
          <w:rFonts w:ascii="Arial" w:hAnsi="Arial" w:cs="Arial"/>
        </w:rPr>
        <w:br/>
      </w:r>
      <w:r w:rsidRPr="00AA2E06">
        <w:rPr>
          <w:rFonts w:ascii="Arial" w:hAnsi="Arial" w:cs="Arial"/>
        </w:rPr>
        <w:t>za vzdrževanje kakovosti storitev.</w:t>
      </w:r>
    </w:p>
    <w:p w14:paraId="7DA785A1" w14:textId="5CB24A24" w:rsidR="006A657B" w:rsidRPr="00AA2E06" w:rsidRDefault="006A657B" w:rsidP="00DA6445">
      <w:pPr>
        <w:spacing w:after="0" w:line="240" w:lineRule="auto"/>
        <w:jc w:val="both"/>
        <w:rPr>
          <w:rFonts w:ascii="Arial" w:hAnsi="Arial" w:cs="Arial"/>
        </w:rPr>
      </w:pPr>
      <w:r w:rsidRPr="00AA2E06">
        <w:rPr>
          <w:rFonts w:ascii="Arial" w:hAnsi="Arial" w:cs="Arial"/>
        </w:rPr>
        <w:t xml:space="preserve">Za nekakovostno vodenje se šteje, če je vložena pisna pritožba organizirane skupine </w:t>
      </w:r>
      <w:r w:rsidR="000F1C47">
        <w:rPr>
          <w:rFonts w:ascii="Arial" w:hAnsi="Arial" w:cs="Arial"/>
        </w:rPr>
        <w:br/>
      </w:r>
      <w:r w:rsidRPr="00AA2E06">
        <w:rPr>
          <w:rFonts w:ascii="Arial" w:hAnsi="Arial" w:cs="Arial"/>
        </w:rPr>
        <w:t>ali uporabnika v 15 dneh po vodenju in je evidentiran prekršek po tem odloku.</w:t>
      </w:r>
    </w:p>
    <w:p w14:paraId="4D6EAFDD" w14:textId="351C5DC0" w:rsidR="006A657B" w:rsidRDefault="006A657B" w:rsidP="00DA6445">
      <w:pPr>
        <w:spacing w:after="0" w:line="240" w:lineRule="auto"/>
        <w:jc w:val="both"/>
        <w:rPr>
          <w:rFonts w:ascii="Arial" w:hAnsi="Arial" w:cs="Arial"/>
        </w:rPr>
      </w:pPr>
      <w:r w:rsidRPr="00AA2E06">
        <w:rPr>
          <w:rFonts w:ascii="Arial" w:hAnsi="Arial" w:cs="Arial"/>
        </w:rPr>
        <w:t>Ta mehanizem zagotavlja pravno varnost tako za uporabnike kot za vodnike in omogoča ukrepanje pri problematičnih primerih.</w:t>
      </w:r>
    </w:p>
    <w:p w14:paraId="028B6099" w14:textId="77777777" w:rsidR="00BF4184" w:rsidRPr="00AA2E06" w:rsidRDefault="00BF4184" w:rsidP="00DA6445">
      <w:pPr>
        <w:spacing w:after="0" w:line="240" w:lineRule="auto"/>
        <w:jc w:val="both"/>
        <w:rPr>
          <w:rFonts w:ascii="Arial" w:hAnsi="Arial" w:cs="Arial"/>
        </w:rPr>
      </w:pPr>
    </w:p>
    <w:p w14:paraId="2A5D9ADC" w14:textId="77777777" w:rsidR="006A657B" w:rsidRPr="00BF4184" w:rsidRDefault="006A657B" w:rsidP="00DA6445">
      <w:pPr>
        <w:pStyle w:val="Naslov2"/>
        <w:spacing w:before="0" w:after="0" w:line="240" w:lineRule="auto"/>
        <w:jc w:val="both"/>
        <w:rPr>
          <w:rFonts w:ascii="Arial" w:hAnsi="Arial" w:cs="Arial"/>
          <w:b/>
          <w:bCs/>
          <w:color w:val="auto"/>
          <w:sz w:val="22"/>
          <w:szCs w:val="22"/>
        </w:rPr>
      </w:pPr>
      <w:r w:rsidRPr="00BF4184">
        <w:rPr>
          <w:rFonts w:ascii="Arial" w:hAnsi="Arial" w:cs="Arial"/>
          <w:b/>
          <w:bCs/>
          <w:color w:val="auto"/>
          <w:sz w:val="22"/>
          <w:szCs w:val="22"/>
        </w:rPr>
        <w:t>VI. NADZOR NAD IZVAJANJEM LOKALNE TURISTIČNE VODNIŠKE SLUŽBE</w:t>
      </w:r>
    </w:p>
    <w:p w14:paraId="640AC123" w14:textId="445A2D64" w:rsidR="006A657B" w:rsidRPr="00BF4184" w:rsidRDefault="006A657B" w:rsidP="00DA6445">
      <w:pPr>
        <w:pStyle w:val="Naslov3"/>
        <w:spacing w:before="0" w:after="0" w:line="240" w:lineRule="auto"/>
        <w:jc w:val="both"/>
        <w:rPr>
          <w:rFonts w:ascii="Arial" w:hAnsi="Arial" w:cs="Arial"/>
          <w:b/>
          <w:bCs/>
          <w:color w:val="auto"/>
          <w:sz w:val="22"/>
          <w:szCs w:val="22"/>
        </w:rPr>
      </w:pPr>
      <w:r w:rsidRPr="00BF4184">
        <w:rPr>
          <w:rFonts w:ascii="Arial" w:hAnsi="Arial" w:cs="Arial"/>
          <w:b/>
          <w:bCs/>
          <w:color w:val="auto"/>
          <w:sz w:val="22"/>
          <w:szCs w:val="22"/>
        </w:rPr>
        <w:t>14. člen (Inšpekcijski nadzor)</w:t>
      </w:r>
    </w:p>
    <w:p w14:paraId="0BA0460B" w14:textId="0A89EE9A" w:rsidR="006A657B" w:rsidRPr="00AA2E06" w:rsidRDefault="006A657B" w:rsidP="00DA6445">
      <w:pPr>
        <w:spacing w:after="0" w:line="240" w:lineRule="auto"/>
        <w:jc w:val="both"/>
        <w:rPr>
          <w:rFonts w:ascii="Arial" w:hAnsi="Arial" w:cs="Arial"/>
        </w:rPr>
      </w:pPr>
      <w:r w:rsidRPr="00AA2E06">
        <w:rPr>
          <w:rFonts w:ascii="Arial" w:hAnsi="Arial" w:cs="Arial"/>
        </w:rPr>
        <w:t xml:space="preserve">Člen določa, da nadzor nad izvajanjem odloka izvajajo pristojne inšpekcijske in redarske službe v skladu z zakonskimi določili. </w:t>
      </w:r>
    </w:p>
    <w:p w14:paraId="1EABBDCF" w14:textId="0345953F" w:rsidR="006A657B" w:rsidRPr="001A3719" w:rsidRDefault="006A657B" w:rsidP="00DA6445">
      <w:pPr>
        <w:pStyle w:val="Naslov3"/>
        <w:spacing w:before="0" w:after="0" w:line="240" w:lineRule="auto"/>
        <w:jc w:val="both"/>
        <w:rPr>
          <w:rFonts w:ascii="Arial" w:hAnsi="Arial" w:cs="Arial"/>
          <w:b/>
          <w:bCs/>
          <w:color w:val="auto"/>
          <w:sz w:val="22"/>
          <w:szCs w:val="22"/>
        </w:rPr>
      </w:pPr>
      <w:r w:rsidRPr="001A3719">
        <w:rPr>
          <w:rFonts w:ascii="Arial" w:hAnsi="Arial" w:cs="Arial"/>
          <w:b/>
          <w:bCs/>
          <w:color w:val="auto"/>
          <w:sz w:val="22"/>
          <w:szCs w:val="22"/>
        </w:rPr>
        <w:t>15. člen (Identifikacija vodnika)</w:t>
      </w:r>
    </w:p>
    <w:p w14:paraId="3D9D6F50" w14:textId="7070134B" w:rsidR="006A657B" w:rsidRDefault="006A657B" w:rsidP="00DA6445">
      <w:pPr>
        <w:spacing w:after="0" w:line="240" w:lineRule="auto"/>
        <w:jc w:val="both"/>
        <w:rPr>
          <w:rFonts w:ascii="Arial" w:hAnsi="Arial" w:cs="Arial"/>
        </w:rPr>
      </w:pPr>
      <w:r w:rsidRPr="00AA2E06">
        <w:rPr>
          <w:rFonts w:ascii="Arial" w:hAnsi="Arial" w:cs="Arial"/>
        </w:rPr>
        <w:t xml:space="preserve">Člen nalaga vodniku dolžnost, da se na zahtevo pristojnih služb identificira z veljavno izkaznico – bodisi lokalno (izdano s strani pooblaščene organizacije) bodisi </w:t>
      </w:r>
      <w:r w:rsidR="00BA3429">
        <w:rPr>
          <w:rFonts w:ascii="Arial" w:hAnsi="Arial" w:cs="Arial"/>
        </w:rPr>
        <w:t>nacionalno</w:t>
      </w:r>
      <w:r w:rsidRPr="00AA2E06">
        <w:rPr>
          <w:rFonts w:ascii="Arial" w:hAnsi="Arial" w:cs="Arial"/>
        </w:rPr>
        <w:t>. To omogoča učinkovit nadzor nad zakonitostjo opravljanja dejavnosti.</w:t>
      </w:r>
    </w:p>
    <w:p w14:paraId="3E8FD71A" w14:textId="77777777" w:rsidR="00757156" w:rsidRPr="00AA2E06" w:rsidRDefault="00757156" w:rsidP="00DA6445">
      <w:pPr>
        <w:spacing w:after="0" w:line="240" w:lineRule="auto"/>
        <w:jc w:val="both"/>
        <w:rPr>
          <w:rFonts w:ascii="Arial" w:hAnsi="Arial" w:cs="Arial"/>
        </w:rPr>
      </w:pPr>
    </w:p>
    <w:p w14:paraId="5BC423FB" w14:textId="77777777" w:rsidR="006A657B" w:rsidRPr="00757156" w:rsidRDefault="006A657B" w:rsidP="00DA6445">
      <w:pPr>
        <w:pStyle w:val="Naslov2"/>
        <w:spacing w:before="0" w:after="0" w:line="240" w:lineRule="auto"/>
        <w:jc w:val="both"/>
        <w:rPr>
          <w:rFonts w:ascii="Arial" w:hAnsi="Arial" w:cs="Arial"/>
          <w:b/>
          <w:bCs/>
          <w:color w:val="auto"/>
          <w:sz w:val="22"/>
          <w:szCs w:val="22"/>
        </w:rPr>
      </w:pPr>
      <w:r w:rsidRPr="00757156">
        <w:rPr>
          <w:rFonts w:ascii="Arial" w:hAnsi="Arial" w:cs="Arial"/>
          <w:b/>
          <w:bCs/>
          <w:color w:val="auto"/>
          <w:sz w:val="22"/>
          <w:szCs w:val="22"/>
        </w:rPr>
        <w:t>VII. KAZENSKE DOLOČBE</w:t>
      </w:r>
    </w:p>
    <w:p w14:paraId="0EA53ECF" w14:textId="1C47415F" w:rsidR="006A657B" w:rsidRPr="00BB098B" w:rsidRDefault="006A657B" w:rsidP="00DA6445">
      <w:pPr>
        <w:pStyle w:val="Naslov3"/>
        <w:spacing w:before="0" w:after="0" w:line="240" w:lineRule="auto"/>
        <w:jc w:val="both"/>
        <w:rPr>
          <w:rFonts w:ascii="Arial" w:hAnsi="Arial" w:cs="Arial"/>
          <w:b/>
          <w:bCs/>
          <w:color w:val="auto"/>
          <w:sz w:val="22"/>
          <w:szCs w:val="22"/>
        </w:rPr>
      </w:pPr>
      <w:r w:rsidRPr="00BB098B">
        <w:rPr>
          <w:rFonts w:ascii="Arial" w:hAnsi="Arial" w:cs="Arial"/>
          <w:b/>
          <w:bCs/>
          <w:color w:val="auto"/>
          <w:sz w:val="22"/>
          <w:szCs w:val="22"/>
        </w:rPr>
        <w:t>16. člen (Prekrški in globe)</w:t>
      </w:r>
    </w:p>
    <w:p w14:paraId="746750E1" w14:textId="77777777" w:rsidR="006A657B" w:rsidRPr="00AA2E06" w:rsidRDefault="006A657B" w:rsidP="00DA6445">
      <w:pPr>
        <w:spacing w:after="0" w:line="240" w:lineRule="auto"/>
        <w:jc w:val="both"/>
        <w:rPr>
          <w:rFonts w:ascii="Arial" w:hAnsi="Arial" w:cs="Arial"/>
        </w:rPr>
      </w:pPr>
      <w:r w:rsidRPr="00AA2E06">
        <w:rPr>
          <w:rFonts w:ascii="Arial" w:hAnsi="Arial" w:cs="Arial"/>
        </w:rPr>
        <w:t>Člen določa prekrške in sankcije za kršitve odloka:</w:t>
      </w:r>
    </w:p>
    <w:p w14:paraId="3A96C518" w14:textId="314C7135" w:rsidR="006A657B" w:rsidRPr="00AA2E06" w:rsidRDefault="006A657B" w:rsidP="00DA6445">
      <w:pPr>
        <w:spacing w:after="0" w:line="240" w:lineRule="auto"/>
        <w:jc w:val="both"/>
        <w:rPr>
          <w:rFonts w:ascii="Arial" w:hAnsi="Arial" w:cs="Arial"/>
        </w:rPr>
      </w:pPr>
      <w:r w:rsidRPr="0026193E">
        <w:rPr>
          <w:rFonts w:ascii="Arial" w:hAnsi="Arial" w:cs="Arial"/>
        </w:rPr>
        <w:t>Globa 600 EUR</w:t>
      </w:r>
      <w:r w:rsidRPr="00AA2E06">
        <w:rPr>
          <w:rFonts w:ascii="Arial" w:hAnsi="Arial" w:cs="Arial"/>
        </w:rPr>
        <w:t xml:space="preserve"> za osebo, ki opravlja turistično vodenje brez ustrezne upravičenosti (brez licence po tem odloku ali po zakonu o turizmu).</w:t>
      </w:r>
    </w:p>
    <w:p w14:paraId="4513FF36" w14:textId="462436FA" w:rsidR="006A657B" w:rsidRPr="00AA2E06" w:rsidRDefault="006A657B" w:rsidP="00DA6445">
      <w:pPr>
        <w:spacing w:after="0" w:line="240" w:lineRule="auto"/>
        <w:jc w:val="both"/>
        <w:rPr>
          <w:rFonts w:ascii="Arial" w:hAnsi="Arial" w:cs="Arial"/>
        </w:rPr>
      </w:pPr>
      <w:r w:rsidRPr="001B1DF8">
        <w:rPr>
          <w:rFonts w:ascii="Arial" w:hAnsi="Arial" w:cs="Arial"/>
        </w:rPr>
        <w:t>Globa 1.200 EUR</w:t>
      </w:r>
      <w:r w:rsidRPr="00AA2E06">
        <w:rPr>
          <w:rFonts w:ascii="Arial" w:hAnsi="Arial" w:cs="Arial"/>
        </w:rPr>
        <w:t xml:space="preserve"> za pravno osebo ali samostojnega podjetnika, ki vodenje zaupa osebi, </w:t>
      </w:r>
      <w:r w:rsidR="00287FF6">
        <w:rPr>
          <w:rFonts w:ascii="Arial" w:hAnsi="Arial" w:cs="Arial"/>
        </w:rPr>
        <w:br/>
      </w:r>
      <w:r w:rsidRPr="00AA2E06">
        <w:rPr>
          <w:rFonts w:ascii="Arial" w:hAnsi="Arial" w:cs="Arial"/>
        </w:rPr>
        <w:t>ki ni turistični vodnik.</w:t>
      </w:r>
    </w:p>
    <w:p w14:paraId="2B329E20" w14:textId="77777777" w:rsidR="006A657B" w:rsidRDefault="006A657B" w:rsidP="00DA6445">
      <w:pPr>
        <w:spacing w:after="0" w:line="240" w:lineRule="auto"/>
        <w:jc w:val="both"/>
        <w:rPr>
          <w:rFonts w:ascii="Arial" w:hAnsi="Arial" w:cs="Arial"/>
        </w:rPr>
      </w:pPr>
      <w:r w:rsidRPr="00AA2E06">
        <w:rPr>
          <w:rFonts w:ascii="Arial" w:hAnsi="Arial" w:cs="Arial"/>
        </w:rPr>
        <w:t>Globe so prihodek občinskega proračuna tiste občine, na območju katere je bila kršitev ugotovljena.</w:t>
      </w:r>
    </w:p>
    <w:p w14:paraId="715E0071" w14:textId="77777777" w:rsidR="00AD5B4C" w:rsidRPr="00AA2E06" w:rsidRDefault="00AD5B4C" w:rsidP="00DA6445">
      <w:pPr>
        <w:spacing w:after="0" w:line="240" w:lineRule="auto"/>
        <w:jc w:val="both"/>
        <w:rPr>
          <w:rFonts w:ascii="Arial" w:hAnsi="Arial" w:cs="Arial"/>
        </w:rPr>
      </w:pPr>
    </w:p>
    <w:p w14:paraId="35EBD9A2" w14:textId="77777777" w:rsidR="006A657B" w:rsidRPr="00AD5B4C" w:rsidRDefault="006A657B" w:rsidP="00DA6445">
      <w:pPr>
        <w:pStyle w:val="Naslov2"/>
        <w:spacing w:before="0" w:after="0" w:line="240" w:lineRule="auto"/>
        <w:jc w:val="both"/>
        <w:rPr>
          <w:rFonts w:ascii="Arial" w:hAnsi="Arial" w:cs="Arial"/>
          <w:b/>
          <w:bCs/>
          <w:color w:val="auto"/>
          <w:sz w:val="22"/>
          <w:szCs w:val="22"/>
        </w:rPr>
      </w:pPr>
      <w:r w:rsidRPr="00AD5B4C">
        <w:rPr>
          <w:rFonts w:ascii="Arial" w:hAnsi="Arial" w:cs="Arial"/>
          <w:b/>
          <w:bCs/>
          <w:color w:val="auto"/>
          <w:sz w:val="22"/>
          <w:szCs w:val="22"/>
        </w:rPr>
        <w:t>VIII. PREHODNE IN KONČNE DOLOČBE</w:t>
      </w:r>
    </w:p>
    <w:p w14:paraId="3408F40B" w14:textId="0D9DC619" w:rsidR="006A657B" w:rsidRPr="00AD5B4C" w:rsidRDefault="006A657B" w:rsidP="00DA6445">
      <w:pPr>
        <w:pStyle w:val="Naslov3"/>
        <w:spacing w:before="0" w:after="0" w:line="240" w:lineRule="auto"/>
        <w:jc w:val="both"/>
        <w:rPr>
          <w:rFonts w:ascii="Arial" w:hAnsi="Arial" w:cs="Arial"/>
          <w:b/>
          <w:bCs/>
          <w:color w:val="auto"/>
          <w:sz w:val="22"/>
          <w:szCs w:val="22"/>
        </w:rPr>
      </w:pPr>
      <w:r w:rsidRPr="00AD5B4C">
        <w:rPr>
          <w:rFonts w:ascii="Arial" w:hAnsi="Arial" w:cs="Arial"/>
          <w:b/>
          <w:bCs/>
          <w:color w:val="auto"/>
          <w:sz w:val="22"/>
          <w:szCs w:val="22"/>
        </w:rPr>
        <w:t>17. člen (Prevzem registra)</w:t>
      </w:r>
    </w:p>
    <w:p w14:paraId="56871BD1" w14:textId="7E05AE84" w:rsidR="006A657B" w:rsidRPr="00AA2E06" w:rsidRDefault="006A657B" w:rsidP="00DA6445">
      <w:pPr>
        <w:spacing w:after="0" w:line="240" w:lineRule="auto"/>
        <w:jc w:val="both"/>
        <w:rPr>
          <w:rFonts w:ascii="Arial" w:hAnsi="Arial" w:cs="Arial"/>
        </w:rPr>
      </w:pPr>
      <w:r w:rsidRPr="00AA2E06">
        <w:rPr>
          <w:rFonts w:ascii="Arial" w:hAnsi="Arial" w:cs="Arial"/>
        </w:rPr>
        <w:t xml:space="preserve">Člen določa, da mora pooblaščena organizacija (ORA Krasa in Brkinov) v </w:t>
      </w:r>
      <w:r w:rsidR="00A91531">
        <w:rPr>
          <w:rFonts w:ascii="Arial" w:hAnsi="Arial" w:cs="Arial"/>
        </w:rPr>
        <w:t>tridesetih</w:t>
      </w:r>
      <w:r w:rsidRPr="00AA2E06">
        <w:rPr>
          <w:rFonts w:ascii="Arial" w:hAnsi="Arial" w:cs="Arial"/>
        </w:rPr>
        <w:t xml:space="preserve"> dneh </w:t>
      </w:r>
      <w:r w:rsidR="00A91531">
        <w:rPr>
          <w:rFonts w:ascii="Arial" w:hAnsi="Arial" w:cs="Arial"/>
        </w:rPr>
        <w:br/>
      </w:r>
      <w:r w:rsidRPr="00AA2E06">
        <w:rPr>
          <w:rFonts w:ascii="Arial" w:hAnsi="Arial" w:cs="Arial"/>
        </w:rPr>
        <w:t>po uveljavitvi odloka prevzeti register turističnih vodnikov od Zavoda za šport, turizem in prosti čas Sežana, ki je doslej vodil register.</w:t>
      </w:r>
    </w:p>
    <w:p w14:paraId="18430841" w14:textId="77777777" w:rsidR="006A657B" w:rsidRPr="00AA2E06" w:rsidRDefault="006A657B" w:rsidP="00DA6445">
      <w:pPr>
        <w:spacing w:after="0" w:line="240" w:lineRule="auto"/>
        <w:jc w:val="both"/>
        <w:rPr>
          <w:rFonts w:ascii="Arial" w:hAnsi="Arial" w:cs="Arial"/>
        </w:rPr>
      </w:pPr>
      <w:r w:rsidRPr="00AA2E06">
        <w:rPr>
          <w:rFonts w:ascii="Arial" w:hAnsi="Arial" w:cs="Arial"/>
        </w:rPr>
        <w:t>Ta določba zagotavlja nemoten prehod na nov sistem vodenja registra in kontinuiteto evidence.</w:t>
      </w:r>
    </w:p>
    <w:p w14:paraId="5EA06B98" w14:textId="364FD44D" w:rsidR="006A657B" w:rsidRPr="00A91531" w:rsidRDefault="006A657B" w:rsidP="00DA6445">
      <w:pPr>
        <w:pStyle w:val="Naslov3"/>
        <w:spacing w:before="0" w:after="0" w:line="240" w:lineRule="auto"/>
        <w:jc w:val="both"/>
        <w:rPr>
          <w:rFonts w:ascii="Arial" w:hAnsi="Arial" w:cs="Arial"/>
          <w:b/>
          <w:bCs/>
          <w:color w:val="auto"/>
          <w:sz w:val="22"/>
          <w:szCs w:val="22"/>
        </w:rPr>
      </w:pPr>
      <w:r w:rsidRPr="00A91531">
        <w:rPr>
          <w:rFonts w:ascii="Arial" w:hAnsi="Arial" w:cs="Arial"/>
          <w:b/>
          <w:bCs/>
          <w:color w:val="auto"/>
          <w:sz w:val="22"/>
          <w:szCs w:val="22"/>
        </w:rPr>
        <w:t>18. člen (Pridobljene pravice)</w:t>
      </w:r>
    </w:p>
    <w:p w14:paraId="2A29F42B" w14:textId="09650204" w:rsidR="003F7DE0" w:rsidRDefault="006A657B" w:rsidP="00DA6445">
      <w:pPr>
        <w:spacing w:after="0" w:line="240" w:lineRule="auto"/>
        <w:jc w:val="both"/>
        <w:rPr>
          <w:rFonts w:ascii="Arial" w:hAnsi="Arial" w:cs="Arial"/>
        </w:rPr>
      </w:pPr>
      <w:r w:rsidRPr="00AA2E06">
        <w:rPr>
          <w:rFonts w:ascii="Arial" w:hAnsi="Arial" w:cs="Arial"/>
        </w:rPr>
        <w:t xml:space="preserve">Člen varuje pridobljene pravice obstoječih turističnih vodnikov. </w:t>
      </w:r>
      <w:r w:rsidR="00B53314">
        <w:rPr>
          <w:rFonts w:ascii="Arial" w:hAnsi="Arial" w:cs="Arial"/>
        </w:rPr>
        <w:t>Za o</w:t>
      </w:r>
      <w:r w:rsidRPr="00AA2E06">
        <w:rPr>
          <w:rFonts w:ascii="Arial" w:hAnsi="Arial" w:cs="Arial"/>
        </w:rPr>
        <w:t>sebe, ki so ob uveljavitvi odloka že vpisane v register turističnih vodnikov, se šteje, da izpolnjujejo pogoje za opravljanje nalog po tem odloku.</w:t>
      </w:r>
    </w:p>
    <w:p w14:paraId="257F5322" w14:textId="2688EABE" w:rsidR="006A657B" w:rsidRPr="003F7DE0" w:rsidRDefault="006A657B" w:rsidP="00DA6445">
      <w:pPr>
        <w:spacing w:after="0" w:line="240" w:lineRule="auto"/>
        <w:jc w:val="both"/>
        <w:rPr>
          <w:rFonts w:ascii="Arial" w:hAnsi="Arial" w:cs="Arial"/>
          <w:b/>
          <w:bCs/>
        </w:rPr>
      </w:pPr>
      <w:r w:rsidRPr="003F7DE0">
        <w:rPr>
          <w:rFonts w:ascii="Arial" w:hAnsi="Arial" w:cs="Arial"/>
          <w:b/>
          <w:bCs/>
        </w:rPr>
        <w:t>19. člen (Prenehanje veljavnosti starega odloka)</w:t>
      </w:r>
    </w:p>
    <w:p w14:paraId="20A5179F" w14:textId="3B3DA0C0" w:rsidR="006A657B" w:rsidRPr="00AA2E06" w:rsidRDefault="006A657B" w:rsidP="00DA6445">
      <w:pPr>
        <w:spacing w:after="0" w:line="240" w:lineRule="auto"/>
        <w:jc w:val="both"/>
        <w:rPr>
          <w:rFonts w:ascii="Arial" w:hAnsi="Arial" w:cs="Arial"/>
        </w:rPr>
      </w:pPr>
      <w:r w:rsidRPr="00AA2E06">
        <w:rPr>
          <w:rFonts w:ascii="Arial" w:hAnsi="Arial" w:cs="Arial"/>
        </w:rPr>
        <w:t xml:space="preserve">Z dnem uveljavitve novega odloka preneha veljati Odlok o turističnem vodenju na območju občin Divača, Hrpelje - Kozina, Komen, Miren-Kostanjevica in Sežana (Uradni list RS, </w:t>
      </w:r>
      <w:r w:rsidR="008319B7">
        <w:rPr>
          <w:rFonts w:ascii="Arial" w:hAnsi="Arial" w:cs="Arial"/>
        </w:rPr>
        <w:br/>
      </w:r>
      <w:r w:rsidRPr="00AA2E06">
        <w:rPr>
          <w:rFonts w:ascii="Arial" w:hAnsi="Arial" w:cs="Arial"/>
        </w:rPr>
        <w:t>št. 77/08).</w:t>
      </w:r>
    </w:p>
    <w:p w14:paraId="0FD6D1A5" w14:textId="2ADD79CE" w:rsidR="006A657B" w:rsidRPr="008319B7" w:rsidRDefault="006A657B" w:rsidP="00DA6445">
      <w:pPr>
        <w:pStyle w:val="Naslov3"/>
        <w:spacing w:before="0" w:after="0" w:line="240" w:lineRule="auto"/>
        <w:jc w:val="both"/>
        <w:rPr>
          <w:rFonts w:ascii="Arial" w:hAnsi="Arial" w:cs="Arial"/>
          <w:b/>
          <w:bCs/>
          <w:color w:val="auto"/>
          <w:sz w:val="22"/>
          <w:szCs w:val="22"/>
        </w:rPr>
      </w:pPr>
      <w:r w:rsidRPr="008319B7">
        <w:rPr>
          <w:rFonts w:ascii="Arial" w:hAnsi="Arial" w:cs="Arial"/>
          <w:b/>
          <w:bCs/>
          <w:color w:val="auto"/>
          <w:sz w:val="22"/>
          <w:szCs w:val="22"/>
        </w:rPr>
        <w:lastRenderedPageBreak/>
        <w:t>20. člen (Uveljavitev odloka)</w:t>
      </w:r>
    </w:p>
    <w:p w14:paraId="3F356D4D" w14:textId="1E1D135D" w:rsidR="006A657B" w:rsidRPr="00AA2E06" w:rsidRDefault="006A657B" w:rsidP="00DA6445">
      <w:pPr>
        <w:spacing w:after="0" w:line="240" w:lineRule="auto"/>
        <w:jc w:val="both"/>
        <w:rPr>
          <w:rFonts w:ascii="Arial" w:hAnsi="Arial" w:cs="Arial"/>
        </w:rPr>
      </w:pPr>
      <w:r w:rsidRPr="00AA2E06">
        <w:rPr>
          <w:rFonts w:ascii="Arial" w:hAnsi="Arial" w:cs="Arial"/>
        </w:rPr>
        <w:t xml:space="preserve">Odlok je sprejet, ko ga v enakem besedilu sprejmejo vsi občinski sveti vseh petih občin. </w:t>
      </w:r>
      <w:r w:rsidR="00DF0352">
        <w:rPr>
          <w:rFonts w:ascii="Arial" w:hAnsi="Arial" w:cs="Arial"/>
        </w:rPr>
        <w:t>V</w:t>
      </w:r>
      <w:r w:rsidRPr="00AA2E06">
        <w:rPr>
          <w:rFonts w:ascii="Arial" w:hAnsi="Arial" w:cs="Arial"/>
        </w:rPr>
        <w:t>eljavnost</w:t>
      </w:r>
      <w:r w:rsidR="00DF0352">
        <w:rPr>
          <w:rFonts w:ascii="Arial" w:hAnsi="Arial" w:cs="Arial"/>
        </w:rPr>
        <w:t xml:space="preserve"> odloka</w:t>
      </w:r>
      <w:r w:rsidRPr="00AA2E06">
        <w:rPr>
          <w:rFonts w:ascii="Arial" w:hAnsi="Arial" w:cs="Arial"/>
        </w:rPr>
        <w:t xml:space="preserve"> je pogojena </w:t>
      </w:r>
      <w:r w:rsidR="00DF0352">
        <w:rPr>
          <w:rFonts w:ascii="Arial" w:hAnsi="Arial" w:cs="Arial"/>
        </w:rPr>
        <w:t>s predhodno</w:t>
      </w:r>
      <w:r w:rsidRPr="00AA2E06">
        <w:rPr>
          <w:rFonts w:ascii="Arial" w:hAnsi="Arial" w:cs="Arial"/>
        </w:rPr>
        <w:t xml:space="preserve"> enotnostjo sprejetja.</w:t>
      </w:r>
    </w:p>
    <w:p w14:paraId="7FAEEBF3" w14:textId="77777777" w:rsidR="006A657B" w:rsidRPr="00AA2E06" w:rsidRDefault="006A657B" w:rsidP="00DA6445">
      <w:pPr>
        <w:spacing w:after="0" w:line="240" w:lineRule="auto"/>
        <w:jc w:val="both"/>
        <w:rPr>
          <w:rFonts w:ascii="Arial" w:hAnsi="Arial" w:cs="Arial"/>
        </w:rPr>
      </w:pPr>
      <w:r w:rsidRPr="00AA2E06">
        <w:rPr>
          <w:rFonts w:ascii="Arial" w:hAnsi="Arial" w:cs="Arial"/>
        </w:rPr>
        <w:t>Odlok začne veljati 15. dan po objavi v Uradnem listu RS. Za objavo poskrbi Občina Komen.</w:t>
      </w:r>
    </w:p>
    <w:p w14:paraId="749EC654" w14:textId="372EC4A8" w:rsidR="006A657B" w:rsidRPr="00AA2E06" w:rsidRDefault="006A657B" w:rsidP="00DA6445">
      <w:pPr>
        <w:spacing w:after="0" w:line="240" w:lineRule="auto"/>
        <w:jc w:val="both"/>
        <w:rPr>
          <w:rFonts w:ascii="Arial" w:hAnsi="Arial" w:cs="Arial"/>
        </w:rPr>
      </w:pPr>
      <w:r w:rsidRPr="00AA2E06">
        <w:rPr>
          <w:rFonts w:ascii="Arial" w:hAnsi="Arial" w:cs="Arial"/>
        </w:rPr>
        <w:t>Petnajstdnevni rok omogoča zadostno informiranje javnosti in pripravo na nove določbe.</w:t>
      </w:r>
    </w:p>
    <w:p w14:paraId="2272F330" w14:textId="77777777" w:rsidR="004D6A6E" w:rsidRDefault="004D6A6E" w:rsidP="00DA6445">
      <w:pPr>
        <w:pStyle w:val="Brezrazmikov"/>
        <w:jc w:val="both"/>
        <w:rPr>
          <w:rFonts w:ascii="Arial" w:hAnsi="Arial" w:cs="Arial"/>
        </w:rPr>
      </w:pPr>
    </w:p>
    <w:p w14:paraId="357148BB" w14:textId="77777777" w:rsidR="00DF0352" w:rsidRPr="00AA2E06" w:rsidRDefault="00DF0352" w:rsidP="00DA6445">
      <w:pPr>
        <w:pStyle w:val="Brezrazmikov"/>
        <w:jc w:val="both"/>
        <w:rPr>
          <w:rFonts w:ascii="Arial" w:hAnsi="Arial" w:cs="Arial"/>
        </w:rPr>
      </w:pPr>
    </w:p>
    <w:p w14:paraId="2EE841CB" w14:textId="77777777" w:rsidR="004D6A6E" w:rsidRPr="00DF0352" w:rsidRDefault="004D6A6E" w:rsidP="00DA6445">
      <w:pPr>
        <w:pStyle w:val="Brezrazmikov"/>
        <w:jc w:val="both"/>
        <w:rPr>
          <w:rFonts w:ascii="Arial" w:hAnsi="Arial" w:cs="Arial"/>
          <w:b/>
          <w:bCs/>
          <w:u w:val="single"/>
        </w:rPr>
      </w:pPr>
      <w:r w:rsidRPr="00DF0352">
        <w:rPr>
          <w:rFonts w:ascii="Arial" w:hAnsi="Arial" w:cs="Arial"/>
          <w:b/>
          <w:bCs/>
          <w:u w:val="single"/>
        </w:rPr>
        <w:t>Način sprejema odloka:</w:t>
      </w:r>
    </w:p>
    <w:p w14:paraId="1F30DBEB" w14:textId="702EFB9A" w:rsidR="004D6A6E" w:rsidRDefault="004D6A6E" w:rsidP="00DA6445">
      <w:pPr>
        <w:pStyle w:val="Brezrazmikov"/>
        <w:jc w:val="both"/>
        <w:rPr>
          <w:rFonts w:ascii="Arial" w:hAnsi="Arial" w:cs="Arial"/>
        </w:rPr>
      </w:pPr>
      <w:r w:rsidRPr="00AA2E06">
        <w:rPr>
          <w:rFonts w:ascii="Arial" w:hAnsi="Arial" w:cs="Arial"/>
        </w:rPr>
        <w:t xml:space="preserve">Postopek za sprejem odloka je določen v VI. Poglavju Poslovnika občinskega sveta Občine Komen (Uradni list RS 80/09, 39/14, 76/25). Občinski svet praviloma razpravlja o predlogu odloka na dveh obravnavah. Občinski svet se lahko na obrazložen predlog predlagatelja odloči, da bo na isti seji opravil obe obravnavi predloga odloka, če gre za manj zahtevne spremembe in dopolnitve. Odločitev glede sprejema po skrajšanem postopku ne more biti sprejeta, če ji nasprotuje najmanj ena tretjina navzočih članov sveta. V skrajšanem postopku se amandmaji vlagajo samo k členom splošnega akta, ki se s predlogom spreminjajo </w:t>
      </w:r>
      <w:r w:rsidR="00FC61D8">
        <w:rPr>
          <w:rFonts w:ascii="Arial" w:hAnsi="Arial" w:cs="Arial"/>
        </w:rPr>
        <w:br/>
      </w:r>
      <w:r w:rsidRPr="00AA2E06">
        <w:rPr>
          <w:rFonts w:ascii="Arial" w:hAnsi="Arial" w:cs="Arial"/>
        </w:rPr>
        <w:t xml:space="preserve">ali dopolnjujejo. Amandmaji in amandmaji na amandmaje se lahko vlagajo na sami seji </w:t>
      </w:r>
      <w:r w:rsidR="001759FC">
        <w:rPr>
          <w:rFonts w:ascii="Arial" w:hAnsi="Arial" w:cs="Arial"/>
        </w:rPr>
        <w:br/>
      </w:r>
      <w:r w:rsidRPr="00AA2E06">
        <w:rPr>
          <w:rFonts w:ascii="Arial" w:hAnsi="Arial" w:cs="Arial"/>
        </w:rPr>
        <w:t>do konca obravnave odloka. (86. člen Poslovnika občinskega sveta Občine Komen).</w:t>
      </w:r>
    </w:p>
    <w:p w14:paraId="66190223" w14:textId="77777777" w:rsidR="000E6E88" w:rsidRDefault="000E6E88" w:rsidP="00DA6445">
      <w:pPr>
        <w:pStyle w:val="Brezrazmikov"/>
        <w:jc w:val="both"/>
        <w:rPr>
          <w:rFonts w:ascii="Arial" w:hAnsi="Arial" w:cs="Arial"/>
        </w:rPr>
      </w:pPr>
    </w:p>
    <w:p w14:paraId="42DC4FA8" w14:textId="77777777" w:rsidR="000E6E88" w:rsidRDefault="000E6E88" w:rsidP="00DA6445">
      <w:pPr>
        <w:pStyle w:val="Brezrazmikov"/>
        <w:jc w:val="both"/>
        <w:rPr>
          <w:rFonts w:ascii="Arial" w:hAnsi="Arial" w:cs="Arial"/>
        </w:rPr>
      </w:pPr>
    </w:p>
    <w:p w14:paraId="33EA4947" w14:textId="5D3D03DF" w:rsidR="000E6E88" w:rsidRDefault="00F62A24" w:rsidP="00DA6445">
      <w:pPr>
        <w:pStyle w:val="Brezrazmikov"/>
        <w:jc w:val="both"/>
        <w:rPr>
          <w:rFonts w:ascii="Arial" w:hAnsi="Arial" w:cs="Arial"/>
        </w:rPr>
      </w:pPr>
      <w:r>
        <w:rPr>
          <w:rFonts w:ascii="Arial" w:hAnsi="Arial" w:cs="Arial"/>
        </w:rPr>
        <w:t>Pripravil</w:t>
      </w:r>
      <w:r w:rsidR="006812F8">
        <w:rPr>
          <w:rFonts w:ascii="Arial" w:hAnsi="Arial" w:cs="Arial"/>
        </w:rPr>
        <w:t>a:</w:t>
      </w:r>
    </w:p>
    <w:p w14:paraId="6FD576CB" w14:textId="0ACC4865" w:rsidR="007C4735" w:rsidRPr="00A71954" w:rsidRDefault="007C4735" w:rsidP="00DA6445">
      <w:pPr>
        <w:spacing w:after="0" w:line="240" w:lineRule="auto"/>
        <w:jc w:val="both"/>
        <w:textAlignment w:val="baseline"/>
        <w:rPr>
          <w:rFonts w:ascii="Arial" w:eastAsia="Calibri" w:hAnsi="Arial" w:cs="Arial"/>
          <w:kern w:val="0"/>
          <w14:ligatures w14:val="none"/>
        </w:rPr>
      </w:pPr>
      <w:r w:rsidRPr="00A71954">
        <w:rPr>
          <w:rFonts w:ascii="Arial" w:eastAsia="Calibri" w:hAnsi="Arial" w:cs="Arial"/>
          <w:kern w:val="0"/>
          <w14:ligatures w14:val="none"/>
        </w:rPr>
        <w:t>Urban Grmek Masič, ORA Krasa in Brkinov d.o.o.</w:t>
      </w:r>
    </w:p>
    <w:p w14:paraId="08565696" w14:textId="1D9B49DF" w:rsidR="006602BB" w:rsidRDefault="006602BB" w:rsidP="00DA6445">
      <w:pPr>
        <w:spacing w:after="0" w:line="240" w:lineRule="auto"/>
        <w:jc w:val="both"/>
        <w:textAlignment w:val="baseline"/>
        <w:rPr>
          <w:rFonts w:ascii="Aptos Light" w:hAnsi="Aptos Light" w:cstheme="minorHAnsi"/>
          <w:color w:val="000000"/>
        </w:rPr>
      </w:pPr>
      <w:r w:rsidRPr="00A71954">
        <w:rPr>
          <w:rFonts w:ascii="Arial" w:eastAsia="Calibri" w:hAnsi="Arial" w:cs="Arial"/>
          <w:kern w:val="0"/>
          <w14:ligatures w14:val="none"/>
        </w:rPr>
        <w:t xml:space="preserve">Suzana Žvokelj Ferjančič, </w:t>
      </w:r>
      <w:r w:rsidR="00B5599F" w:rsidRPr="00A71954">
        <w:rPr>
          <w:rFonts w:ascii="Arial" w:eastAsia="Calibri" w:hAnsi="Arial" w:cs="Arial"/>
          <w:kern w:val="0"/>
          <w14:ligatures w14:val="none"/>
        </w:rPr>
        <w:t>občinska uprava</w:t>
      </w:r>
      <w:r w:rsidR="00DA6445">
        <w:rPr>
          <w:rFonts w:ascii="Arial" w:eastAsia="Calibri" w:hAnsi="Arial" w:cs="Arial"/>
          <w:kern w:val="0"/>
          <w14:ligatures w14:val="none"/>
        </w:rPr>
        <w:t xml:space="preserve"> Občine Komen</w:t>
      </w:r>
    </w:p>
    <w:p w14:paraId="59FE2027" w14:textId="77777777" w:rsidR="006812F8" w:rsidRDefault="006812F8" w:rsidP="00DA6445">
      <w:pPr>
        <w:pStyle w:val="Brezrazmikov"/>
        <w:jc w:val="both"/>
        <w:rPr>
          <w:rFonts w:ascii="Arial" w:hAnsi="Arial" w:cs="Arial"/>
        </w:rPr>
      </w:pPr>
    </w:p>
    <w:p w14:paraId="307191AD" w14:textId="5349DB3D" w:rsidR="00EF7C87" w:rsidRDefault="00EF7C87" w:rsidP="00DA6445">
      <w:pPr>
        <w:spacing w:after="0" w:line="240" w:lineRule="auto"/>
        <w:jc w:val="both"/>
        <w:rPr>
          <w:rFonts w:ascii="Arial" w:eastAsia="Calibri" w:hAnsi="Arial" w:cs="Arial"/>
          <w:kern w:val="0"/>
          <w14:ligatures w14:val="none"/>
        </w:rPr>
      </w:pPr>
    </w:p>
    <w:p w14:paraId="33B7B69F" w14:textId="77777777" w:rsidR="004D6A6E" w:rsidRDefault="004D6A6E" w:rsidP="00DA6445">
      <w:pPr>
        <w:pStyle w:val="Brezrazmikov"/>
        <w:jc w:val="both"/>
        <w:rPr>
          <w:rFonts w:ascii="Arial" w:hAnsi="Arial" w:cs="Arial"/>
        </w:rPr>
      </w:pPr>
    </w:p>
    <w:p w14:paraId="567482AD" w14:textId="77777777" w:rsidR="00086C1C" w:rsidRPr="00AA2E06" w:rsidRDefault="00086C1C" w:rsidP="00DA6445">
      <w:pPr>
        <w:pStyle w:val="Brezrazmikov"/>
        <w:jc w:val="both"/>
        <w:rPr>
          <w:rFonts w:ascii="Arial" w:hAnsi="Arial" w:cs="Arial"/>
        </w:rPr>
      </w:pPr>
    </w:p>
    <w:p w14:paraId="0FEE6262" w14:textId="77777777" w:rsidR="004D6A6E" w:rsidRPr="00AA2E06" w:rsidRDefault="004D6A6E" w:rsidP="00DA6445">
      <w:pPr>
        <w:pStyle w:val="Brezrazmikov"/>
        <w:jc w:val="both"/>
        <w:rPr>
          <w:rFonts w:ascii="Arial" w:hAnsi="Arial" w:cs="Arial"/>
        </w:rPr>
      </w:pPr>
    </w:p>
    <w:tbl>
      <w:tblPr>
        <w:tblW w:w="0" w:type="auto"/>
        <w:tblLook w:val="04A0" w:firstRow="1" w:lastRow="0" w:firstColumn="1" w:lastColumn="0" w:noHBand="0" w:noVBand="1"/>
      </w:tblPr>
      <w:tblGrid>
        <w:gridCol w:w="4531"/>
        <w:gridCol w:w="4531"/>
      </w:tblGrid>
      <w:tr w:rsidR="00AA2E06" w:rsidRPr="00AA2E06" w14:paraId="106A9F34" w14:textId="77777777" w:rsidTr="007B360F">
        <w:tc>
          <w:tcPr>
            <w:tcW w:w="4531" w:type="dxa"/>
            <w:hideMark/>
          </w:tcPr>
          <w:p w14:paraId="4740F67C" w14:textId="77777777" w:rsidR="004D6A6E" w:rsidRPr="00AA2E06" w:rsidRDefault="004D6A6E" w:rsidP="00DA6445">
            <w:pPr>
              <w:pStyle w:val="Brezrazmikov"/>
              <w:jc w:val="both"/>
              <w:rPr>
                <w:rFonts w:ascii="Arial" w:hAnsi="Arial" w:cs="Arial"/>
              </w:rPr>
            </w:pPr>
          </w:p>
        </w:tc>
        <w:tc>
          <w:tcPr>
            <w:tcW w:w="4531" w:type="dxa"/>
          </w:tcPr>
          <w:p w14:paraId="223CC552" w14:textId="77777777" w:rsidR="004D6A6E" w:rsidRPr="00AA2E06" w:rsidRDefault="004D6A6E" w:rsidP="00DA6445">
            <w:pPr>
              <w:pStyle w:val="Brezrazmikov"/>
              <w:jc w:val="both"/>
              <w:rPr>
                <w:rFonts w:ascii="Arial" w:hAnsi="Arial" w:cs="Arial"/>
              </w:rPr>
            </w:pPr>
          </w:p>
        </w:tc>
      </w:tr>
      <w:tr w:rsidR="00AA2E06" w:rsidRPr="00AA2E06" w14:paraId="42D1F0C1" w14:textId="77777777" w:rsidTr="007B360F">
        <w:tc>
          <w:tcPr>
            <w:tcW w:w="4531" w:type="dxa"/>
          </w:tcPr>
          <w:p w14:paraId="656A3B25" w14:textId="77777777" w:rsidR="004D6A6E" w:rsidRPr="00AA2E06" w:rsidRDefault="004D6A6E" w:rsidP="00DA6445">
            <w:pPr>
              <w:pStyle w:val="Brezrazmikov"/>
              <w:jc w:val="both"/>
              <w:rPr>
                <w:rFonts w:ascii="Arial" w:hAnsi="Arial" w:cs="Arial"/>
              </w:rPr>
            </w:pPr>
          </w:p>
        </w:tc>
        <w:tc>
          <w:tcPr>
            <w:tcW w:w="4531" w:type="dxa"/>
            <w:hideMark/>
          </w:tcPr>
          <w:p w14:paraId="376BEF8E" w14:textId="77777777" w:rsidR="004D6A6E" w:rsidRPr="00AA2E06" w:rsidRDefault="004D6A6E" w:rsidP="00DA6445">
            <w:pPr>
              <w:pStyle w:val="Brezrazmikov"/>
              <w:jc w:val="both"/>
              <w:rPr>
                <w:rFonts w:ascii="Arial" w:hAnsi="Arial" w:cs="Arial"/>
              </w:rPr>
            </w:pPr>
            <w:r w:rsidRPr="00AA2E06">
              <w:rPr>
                <w:rFonts w:ascii="Arial" w:hAnsi="Arial" w:cs="Arial"/>
                <w:b/>
              </w:rPr>
              <w:t>mag. Erik Modic, župan</w:t>
            </w:r>
          </w:p>
        </w:tc>
      </w:tr>
      <w:tr w:rsidR="00F62A24" w:rsidRPr="00AA2E06" w14:paraId="25B29891" w14:textId="77777777" w:rsidTr="007B360F">
        <w:tc>
          <w:tcPr>
            <w:tcW w:w="4531" w:type="dxa"/>
          </w:tcPr>
          <w:p w14:paraId="32FC0B2C" w14:textId="77777777" w:rsidR="00F62A24" w:rsidRPr="00AA2E06" w:rsidRDefault="00F62A24" w:rsidP="00DA6445">
            <w:pPr>
              <w:pStyle w:val="Brezrazmikov"/>
              <w:jc w:val="both"/>
              <w:rPr>
                <w:rFonts w:ascii="Arial" w:hAnsi="Arial" w:cs="Arial"/>
              </w:rPr>
            </w:pPr>
          </w:p>
        </w:tc>
        <w:tc>
          <w:tcPr>
            <w:tcW w:w="4531" w:type="dxa"/>
          </w:tcPr>
          <w:p w14:paraId="0A457553" w14:textId="77777777" w:rsidR="00F62A24" w:rsidRPr="00AA2E06" w:rsidRDefault="00F62A24" w:rsidP="00DA6445">
            <w:pPr>
              <w:pStyle w:val="Brezrazmikov"/>
              <w:jc w:val="both"/>
              <w:rPr>
                <w:rFonts w:ascii="Arial" w:hAnsi="Arial" w:cs="Arial"/>
                <w:b/>
              </w:rPr>
            </w:pPr>
          </w:p>
        </w:tc>
      </w:tr>
    </w:tbl>
    <w:p w14:paraId="0B0DF19C" w14:textId="5DDFADD0" w:rsidR="00F62A24" w:rsidRDefault="00F62A24" w:rsidP="00DA6445">
      <w:pPr>
        <w:spacing w:after="0" w:line="240" w:lineRule="auto"/>
        <w:jc w:val="both"/>
        <w:rPr>
          <w:rFonts w:ascii="Arial" w:hAnsi="Arial" w:cs="Arial"/>
        </w:rPr>
      </w:pPr>
    </w:p>
    <w:p w14:paraId="32D13084" w14:textId="77777777" w:rsidR="00B5067D" w:rsidRDefault="00B5067D" w:rsidP="00DA6445">
      <w:pPr>
        <w:spacing w:after="0" w:line="240" w:lineRule="auto"/>
        <w:jc w:val="both"/>
        <w:rPr>
          <w:rFonts w:ascii="Arial" w:hAnsi="Arial" w:cs="Arial"/>
        </w:rPr>
      </w:pPr>
    </w:p>
    <w:p w14:paraId="7150304F" w14:textId="77777777" w:rsidR="00B5067D" w:rsidRDefault="00B5067D" w:rsidP="00DA6445">
      <w:pPr>
        <w:spacing w:after="0" w:line="240" w:lineRule="auto"/>
        <w:jc w:val="both"/>
        <w:rPr>
          <w:rFonts w:ascii="Arial" w:hAnsi="Arial" w:cs="Arial"/>
        </w:rPr>
      </w:pPr>
    </w:p>
    <w:p w14:paraId="3E0D8985" w14:textId="77777777" w:rsidR="00086C1C" w:rsidRDefault="00086C1C" w:rsidP="00DA6445">
      <w:pPr>
        <w:spacing w:after="0" w:line="240" w:lineRule="auto"/>
        <w:jc w:val="both"/>
        <w:rPr>
          <w:rFonts w:ascii="Arial" w:hAnsi="Arial" w:cs="Arial"/>
        </w:rPr>
      </w:pPr>
    </w:p>
    <w:p w14:paraId="41FDE2DE" w14:textId="77777777" w:rsidR="00086C1C" w:rsidRDefault="00086C1C" w:rsidP="00DA6445">
      <w:pPr>
        <w:spacing w:after="0" w:line="240" w:lineRule="auto"/>
        <w:jc w:val="both"/>
        <w:rPr>
          <w:rFonts w:ascii="Arial" w:hAnsi="Arial" w:cs="Arial"/>
        </w:rPr>
      </w:pPr>
    </w:p>
    <w:p w14:paraId="2FEF9751" w14:textId="77777777" w:rsidR="00086C1C" w:rsidRDefault="00086C1C" w:rsidP="00DA6445">
      <w:pPr>
        <w:spacing w:after="0" w:line="240" w:lineRule="auto"/>
        <w:jc w:val="both"/>
        <w:rPr>
          <w:rFonts w:ascii="Arial" w:hAnsi="Arial" w:cs="Arial"/>
        </w:rPr>
      </w:pPr>
    </w:p>
    <w:p w14:paraId="5817D173" w14:textId="77777777" w:rsidR="00086C1C" w:rsidRDefault="00086C1C" w:rsidP="00DA6445">
      <w:pPr>
        <w:spacing w:after="0" w:line="240" w:lineRule="auto"/>
        <w:jc w:val="both"/>
        <w:rPr>
          <w:rFonts w:ascii="Arial" w:hAnsi="Arial" w:cs="Arial"/>
        </w:rPr>
      </w:pPr>
    </w:p>
    <w:p w14:paraId="1E8032EC" w14:textId="77777777" w:rsidR="00086C1C" w:rsidRDefault="00086C1C" w:rsidP="00DA6445">
      <w:pPr>
        <w:spacing w:after="0" w:line="240" w:lineRule="auto"/>
        <w:jc w:val="both"/>
        <w:rPr>
          <w:rFonts w:ascii="Arial" w:hAnsi="Arial" w:cs="Arial"/>
        </w:rPr>
      </w:pPr>
    </w:p>
    <w:p w14:paraId="055A2482" w14:textId="77777777" w:rsidR="00086C1C" w:rsidRDefault="00086C1C" w:rsidP="00DA6445">
      <w:pPr>
        <w:spacing w:after="0" w:line="240" w:lineRule="auto"/>
        <w:jc w:val="both"/>
        <w:rPr>
          <w:rFonts w:ascii="Arial" w:hAnsi="Arial" w:cs="Arial"/>
        </w:rPr>
      </w:pPr>
    </w:p>
    <w:p w14:paraId="1B486128" w14:textId="77777777" w:rsidR="00B5067D" w:rsidRDefault="00B5067D" w:rsidP="00DA6445">
      <w:pPr>
        <w:spacing w:after="0" w:line="240" w:lineRule="auto"/>
        <w:jc w:val="both"/>
        <w:rPr>
          <w:rFonts w:ascii="Arial" w:hAnsi="Arial" w:cs="Arial"/>
        </w:rPr>
      </w:pPr>
    </w:p>
    <w:p w14:paraId="0227C7D1" w14:textId="77777777" w:rsidR="00B5067D" w:rsidRPr="00B5067D" w:rsidRDefault="00B5067D" w:rsidP="00B5067D">
      <w:pPr>
        <w:spacing w:after="0" w:line="240" w:lineRule="auto"/>
        <w:rPr>
          <w:rFonts w:ascii="Arial" w:eastAsia="Calibri" w:hAnsi="Arial" w:cs="Arial"/>
          <w:kern w:val="0"/>
          <w14:ligatures w14:val="none"/>
        </w:rPr>
      </w:pPr>
      <w:r w:rsidRPr="00B5067D">
        <w:rPr>
          <w:rFonts w:ascii="Arial" w:eastAsia="Calibri" w:hAnsi="Arial" w:cs="Arial"/>
          <w:kern w:val="0"/>
          <w14:ligatures w14:val="none"/>
        </w:rPr>
        <w:t>Priloge:</w:t>
      </w:r>
    </w:p>
    <w:p w14:paraId="43C9EC9B" w14:textId="5BE35AC9" w:rsidR="00086C1C" w:rsidRPr="00086C1C" w:rsidRDefault="00086C1C" w:rsidP="00B5067D">
      <w:pPr>
        <w:numPr>
          <w:ilvl w:val="0"/>
          <w:numId w:val="25"/>
        </w:numPr>
        <w:spacing w:after="0" w:line="240" w:lineRule="auto"/>
        <w:rPr>
          <w:rFonts w:ascii="Arial" w:eastAsia="Calibri" w:hAnsi="Arial" w:cs="Arial"/>
          <w:kern w:val="0"/>
          <w14:ligatures w14:val="none"/>
        </w:rPr>
      </w:pPr>
      <w:r w:rsidRPr="00086C1C">
        <w:rPr>
          <w:rFonts w:ascii="Arial" w:eastAsia="Calibri" w:hAnsi="Arial" w:cs="Arial"/>
          <w:kern w:val="0"/>
          <w14:ligatures w14:val="none"/>
        </w:rPr>
        <w:t xml:space="preserve">Predlog Odloka o turističnem vodenju na območju občin Divača, Hrpelje - Kozina, Komen, Miren-Kostanjevica in Sežana </w:t>
      </w:r>
    </w:p>
    <w:p w14:paraId="0CF83A56" w14:textId="26EE4035" w:rsidR="00B5067D" w:rsidRPr="00086C1C" w:rsidRDefault="00B5067D" w:rsidP="00EF6C41">
      <w:pPr>
        <w:numPr>
          <w:ilvl w:val="0"/>
          <w:numId w:val="25"/>
        </w:numPr>
        <w:spacing w:after="0" w:line="240" w:lineRule="auto"/>
        <w:jc w:val="both"/>
        <w:rPr>
          <w:rFonts w:ascii="Arial" w:eastAsia="Calibri" w:hAnsi="Arial" w:cs="Arial"/>
          <w:kern w:val="0"/>
          <w14:ligatures w14:val="none"/>
        </w:rPr>
      </w:pPr>
      <w:r w:rsidRPr="00EF6C41">
        <w:rPr>
          <w:rFonts w:ascii="Arial" w:eastAsia="Calibri" w:hAnsi="Arial" w:cs="Arial"/>
          <w:kern w:val="0"/>
          <w14:ligatures w14:val="none"/>
        </w:rPr>
        <w:t>predlog sklepa</w:t>
      </w:r>
    </w:p>
    <w:sectPr w:rsidR="00B5067D" w:rsidRPr="00086C1C" w:rsidSect="004D6A6E">
      <w:footerReference w:type="default" r:id="rId9"/>
      <w:pgSz w:w="11906" w:h="16838"/>
      <w:pgMar w:top="1417"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52867" w14:textId="77777777" w:rsidR="00BB0480" w:rsidRDefault="00BB0480" w:rsidP="006C20A7">
      <w:pPr>
        <w:spacing w:after="0" w:line="240" w:lineRule="auto"/>
      </w:pPr>
      <w:r>
        <w:separator/>
      </w:r>
    </w:p>
  </w:endnote>
  <w:endnote w:type="continuationSeparator" w:id="0">
    <w:p w14:paraId="1B86C4D9" w14:textId="77777777" w:rsidR="00BB0480" w:rsidRDefault="00BB0480" w:rsidP="006C2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INAlternate-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456838793"/>
      <w:docPartObj>
        <w:docPartGallery w:val="Page Numbers (Bottom of Page)"/>
        <w:docPartUnique/>
      </w:docPartObj>
    </w:sdtPr>
    <w:sdtEndPr/>
    <w:sdtContent>
      <w:sdt>
        <w:sdtPr>
          <w:rPr>
            <w:rFonts w:ascii="Arial" w:hAnsi="Arial" w:cs="Arial"/>
            <w:sz w:val="18"/>
            <w:szCs w:val="18"/>
          </w:rPr>
          <w:id w:val="-1705238520"/>
          <w:docPartObj>
            <w:docPartGallery w:val="Page Numbers (Top of Page)"/>
            <w:docPartUnique/>
          </w:docPartObj>
        </w:sdtPr>
        <w:sdtEndPr/>
        <w:sdtContent>
          <w:p w14:paraId="4B18FD85" w14:textId="0254E336" w:rsidR="006C20A7" w:rsidRPr="006C20A7" w:rsidRDefault="006C20A7" w:rsidP="006C20A7">
            <w:pPr>
              <w:pStyle w:val="Noga"/>
              <w:jc w:val="right"/>
              <w:rPr>
                <w:rFonts w:ascii="Arial" w:hAnsi="Arial" w:cs="Arial"/>
                <w:sz w:val="18"/>
                <w:szCs w:val="18"/>
              </w:rPr>
            </w:pPr>
            <w:r w:rsidRPr="006C20A7">
              <w:rPr>
                <w:rFonts w:ascii="Arial" w:hAnsi="Arial" w:cs="Arial"/>
                <w:sz w:val="18"/>
                <w:szCs w:val="18"/>
              </w:rPr>
              <w:t xml:space="preserve">Stran </w:t>
            </w:r>
            <w:r w:rsidRPr="006C20A7">
              <w:rPr>
                <w:rFonts w:ascii="Arial" w:hAnsi="Arial" w:cs="Arial"/>
                <w:b/>
                <w:bCs/>
                <w:sz w:val="18"/>
                <w:szCs w:val="18"/>
              </w:rPr>
              <w:fldChar w:fldCharType="begin"/>
            </w:r>
            <w:r w:rsidRPr="006C20A7">
              <w:rPr>
                <w:rFonts w:ascii="Arial" w:hAnsi="Arial" w:cs="Arial"/>
                <w:b/>
                <w:bCs/>
                <w:sz w:val="18"/>
                <w:szCs w:val="18"/>
              </w:rPr>
              <w:instrText>PAGE</w:instrText>
            </w:r>
            <w:r w:rsidRPr="006C20A7">
              <w:rPr>
                <w:rFonts w:ascii="Arial" w:hAnsi="Arial" w:cs="Arial"/>
                <w:b/>
                <w:bCs/>
                <w:sz w:val="18"/>
                <w:szCs w:val="18"/>
              </w:rPr>
              <w:fldChar w:fldCharType="separate"/>
            </w:r>
            <w:r w:rsidRPr="006C20A7">
              <w:rPr>
                <w:rFonts w:ascii="Arial" w:hAnsi="Arial" w:cs="Arial"/>
                <w:b/>
                <w:bCs/>
                <w:sz w:val="18"/>
                <w:szCs w:val="18"/>
              </w:rPr>
              <w:t>2</w:t>
            </w:r>
            <w:r w:rsidRPr="006C20A7">
              <w:rPr>
                <w:rFonts w:ascii="Arial" w:hAnsi="Arial" w:cs="Arial"/>
                <w:b/>
                <w:bCs/>
                <w:sz w:val="18"/>
                <w:szCs w:val="18"/>
              </w:rPr>
              <w:fldChar w:fldCharType="end"/>
            </w:r>
            <w:r w:rsidRPr="006C20A7">
              <w:rPr>
                <w:rFonts w:ascii="Arial" w:hAnsi="Arial" w:cs="Arial"/>
                <w:sz w:val="18"/>
                <w:szCs w:val="18"/>
              </w:rPr>
              <w:t xml:space="preserve"> od </w:t>
            </w:r>
            <w:r w:rsidRPr="006C20A7">
              <w:rPr>
                <w:rFonts w:ascii="Arial" w:hAnsi="Arial" w:cs="Arial"/>
                <w:b/>
                <w:bCs/>
                <w:sz w:val="18"/>
                <w:szCs w:val="18"/>
              </w:rPr>
              <w:fldChar w:fldCharType="begin"/>
            </w:r>
            <w:r w:rsidRPr="006C20A7">
              <w:rPr>
                <w:rFonts w:ascii="Arial" w:hAnsi="Arial" w:cs="Arial"/>
                <w:b/>
                <w:bCs/>
                <w:sz w:val="18"/>
                <w:szCs w:val="18"/>
              </w:rPr>
              <w:instrText>NUMPAGES</w:instrText>
            </w:r>
            <w:r w:rsidRPr="006C20A7">
              <w:rPr>
                <w:rFonts w:ascii="Arial" w:hAnsi="Arial" w:cs="Arial"/>
                <w:b/>
                <w:bCs/>
                <w:sz w:val="18"/>
                <w:szCs w:val="18"/>
              </w:rPr>
              <w:fldChar w:fldCharType="separate"/>
            </w:r>
            <w:r w:rsidRPr="006C20A7">
              <w:rPr>
                <w:rFonts w:ascii="Arial" w:hAnsi="Arial" w:cs="Arial"/>
                <w:b/>
                <w:bCs/>
                <w:sz w:val="18"/>
                <w:szCs w:val="18"/>
              </w:rPr>
              <w:t>2</w:t>
            </w:r>
            <w:r w:rsidRPr="006C20A7">
              <w:rPr>
                <w:rFonts w:ascii="Arial" w:hAnsi="Arial" w:cs="Arial"/>
                <w:b/>
                <w:bCs/>
                <w:sz w:val="18"/>
                <w:szCs w:val="18"/>
              </w:rPr>
              <w:fldChar w:fldCharType="end"/>
            </w:r>
          </w:p>
        </w:sdtContent>
      </w:sdt>
    </w:sdtContent>
  </w:sdt>
  <w:p w14:paraId="31FAD4E2" w14:textId="77777777" w:rsidR="006C20A7" w:rsidRDefault="006C20A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CB618" w14:textId="77777777" w:rsidR="00BB0480" w:rsidRDefault="00BB0480" w:rsidP="006C20A7">
      <w:pPr>
        <w:spacing w:after="0" w:line="240" w:lineRule="auto"/>
      </w:pPr>
      <w:r>
        <w:separator/>
      </w:r>
    </w:p>
  </w:footnote>
  <w:footnote w:type="continuationSeparator" w:id="0">
    <w:p w14:paraId="39AA388C" w14:textId="77777777" w:rsidR="00BB0480" w:rsidRDefault="00BB0480" w:rsidP="006C2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246"/>
    <w:multiLevelType w:val="multilevel"/>
    <w:tmpl w:val="E324A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90883"/>
    <w:multiLevelType w:val="hybridMultilevel"/>
    <w:tmpl w:val="62ACF934"/>
    <w:lvl w:ilvl="0" w:tplc="921A62D6">
      <w:start w:val="1"/>
      <w:numFmt w:val="bullet"/>
      <w:lvlText w:val="-"/>
      <w:lvlJc w:val="left"/>
      <w:pPr>
        <w:ind w:left="360" w:hanging="360"/>
      </w:pPr>
      <w:rPr>
        <w:rFonts w:ascii="Calibri" w:eastAsiaTheme="minorHAnsi" w:hAnsi="Calibri" w:cs="DINAlternate-Bold"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544D1C"/>
    <w:multiLevelType w:val="hybridMultilevel"/>
    <w:tmpl w:val="14FA0702"/>
    <w:lvl w:ilvl="0" w:tplc="459E2AFC">
      <w:numFmt w:val="bullet"/>
      <w:lvlText w:val="–"/>
      <w:lvlJc w:val="left"/>
      <w:pPr>
        <w:ind w:left="720" w:hanging="360"/>
      </w:pPr>
      <w:rPr>
        <w:rFonts w:ascii="Arial" w:eastAsia="Aptos" w:hAnsi="Arial" w:cs="Arial" w:hint="default"/>
      </w:rPr>
    </w:lvl>
    <w:lvl w:ilvl="1" w:tplc="459E2AFC">
      <w:numFmt w:val="bullet"/>
      <w:lvlText w:val="–"/>
      <w:lvlJc w:val="left"/>
      <w:pPr>
        <w:ind w:left="1440" w:hanging="360"/>
      </w:pPr>
      <w:rPr>
        <w:rFonts w:ascii="Arial" w:eastAsia="Aptos"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3100002"/>
    <w:multiLevelType w:val="multilevel"/>
    <w:tmpl w:val="F3907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B1D0C"/>
    <w:multiLevelType w:val="hybridMultilevel"/>
    <w:tmpl w:val="A6DA9FDC"/>
    <w:lvl w:ilvl="0" w:tplc="860E2B14">
      <w:start w:val="2"/>
      <w:numFmt w:val="bullet"/>
      <w:lvlText w:val="-"/>
      <w:lvlJc w:val="left"/>
      <w:pPr>
        <w:ind w:left="720" w:hanging="360"/>
      </w:pPr>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C72291"/>
    <w:multiLevelType w:val="hybridMultilevel"/>
    <w:tmpl w:val="9ABA81FC"/>
    <w:lvl w:ilvl="0" w:tplc="860E2B14">
      <w:start w:val="2"/>
      <w:numFmt w:val="bullet"/>
      <w:lvlText w:val="-"/>
      <w:lvlJc w:val="left"/>
      <w:pPr>
        <w:ind w:left="720" w:hanging="360"/>
      </w:pPr>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6325B8"/>
    <w:multiLevelType w:val="hybridMultilevel"/>
    <w:tmpl w:val="92B49FC8"/>
    <w:lvl w:ilvl="0" w:tplc="6994F42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DED3F1B"/>
    <w:multiLevelType w:val="hybridMultilevel"/>
    <w:tmpl w:val="14E8832C"/>
    <w:lvl w:ilvl="0" w:tplc="6AA6DAB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2F243CB"/>
    <w:multiLevelType w:val="multilevel"/>
    <w:tmpl w:val="08284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45B97"/>
    <w:multiLevelType w:val="hybridMultilevel"/>
    <w:tmpl w:val="17D0F3B6"/>
    <w:lvl w:ilvl="0" w:tplc="860E2B14">
      <w:start w:val="2"/>
      <w:numFmt w:val="bullet"/>
      <w:lvlText w:val="-"/>
      <w:lvlJc w:val="left"/>
      <w:pPr>
        <w:ind w:left="360" w:hanging="360"/>
      </w:pPr>
      <w:rPr>
        <w:rFonts w:ascii="Arial" w:eastAsia="Times New Roman"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 w15:restartNumberingAfterBreak="0">
    <w:nsid w:val="2A402201"/>
    <w:multiLevelType w:val="hybridMultilevel"/>
    <w:tmpl w:val="51360134"/>
    <w:lvl w:ilvl="0" w:tplc="860E2B14">
      <w:start w:val="2"/>
      <w:numFmt w:val="bullet"/>
      <w:lvlText w:val="-"/>
      <w:lvlJc w:val="left"/>
      <w:pPr>
        <w:ind w:left="720" w:hanging="360"/>
      </w:pPr>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1066C50"/>
    <w:multiLevelType w:val="hybridMultilevel"/>
    <w:tmpl w:val="9B9C5832"/>
    <w:lvl w:ilvl="0" w:tplc="860E2B14">
      <w:start w:val="2"/>
      <w:numFmt w:val="bullet"/>
      <w:lvlText w:val="-"/>
      <w:lvlJc w:val="left"/>
      <w:pPr>
        <w:ind w:left="720" w:hanging="360"/>
      </w:pPr>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CFF42BB"/>
    <w:multiLevelType w:val="hybridMultilevel"/>
    <w:tmpl w:val="80F48B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D7158CE"/>
    <w:multiLevelType w:val="hybridMultilevel"/>
    <w:tmpl w:val="4D40045C"/>
    <w:lvl w:ilvl="0" w:tplc="921A62D6">
      <w:start w:val="1"/>
      <w:numFmt w:val="bullet"/>
      <w:lvlText w:val="-"/>
      <w:lvlJc w:val="left"/>
      <w:pPr>
        <w:ind w:left="720" w:hanging="360"/>
      </w:pPr>
      <w:rPr>
        <w:rFonts w:ascii="Calibri" w:eastAsiaTheme="minorHAnsi" w:hAnsi="Calibri" w:cs="DINAlternate-Bold"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3927476"/>
    <w:multiLevelType w:val="hybridMultilevel"/>
    <w:tmpl w:val="84F65D32"/>
    <w:lvl w:ilvl="0" w:tplc="E1701CAA">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8A9411E"/>
    <w:multiLevelType w:val="hybridMultilevel"/>
    <w:tmpl w:val="7EBA2336"/>
    <w:lvl w:ilvl="0" w:tplc="B924512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E640ABC"/>
    <w:multiLevelType w:val="multilevel"/>
    <w:tmpl w:val="0B10A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4A0EBE"/>
    <w:multiLevelType w:val="hybridMultilevel"/>
    <w:tmpl w:val="6BE22918"/>
    <w:lvl w:ilvl="0" w:tplc="860E2B14">
      <w:start w:val="2"/>
      <w:numFmt w:val="bullet"/>
      <w:lvlText w:val="-"/>
      <w:lvlJc w:val="left"/>
      <w:pPr>
        <w:ind w:left="720" w:hanging="360"/>
      </w:pPr>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429624A"/>
    <w:multiLevelType w:val="hybridMultilevel"/>
    <w:tmpl w:val="3702C722"/>
    <w:lvl w:ilvl="0" w:tplc="B9686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45210FB"/>
    <w:multiLevelType w:val="hybridMultilevel"/>
    <w:tmpl w:val="B36251F4"/>
    <w:lvl w:ilvl="0" w:tplc="AC2CB0C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92F3714"/>
    <w:multiLevelType w:val="hybridMultilevel"/>
    <w:tmpl w:val="06729B3C"/>
    <w:lvl w:ilvl="0" w:tplc="ECE810C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A604C0B"/>
    <w:multiLevelType w:val="hybridMultilevel"/>
    <w:tmpl w:val="F3ACA1D0"/>
    <w:lvl w:ilvl="0" w:tplc="860E2B14">
      <w:start w:val="2"/>
      <w:numFmt w:val="bullet"/>
      <w:lvlText w:val="-"/>
      <w:lvlJc w:val="left"/>
      <w:pPr>
        <w:ind w:left="360" w:hanging="360"/>
      </w:pPr>
      <w:rPr>
        <w:rFonts w:ascii="Arial" w:eastAsia="Times New Roman"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2" w15:restartNumberingAfterBreak="0">
    <w:nsid w:val="5C847268"/>
    <w:multiLevelType w:val="hybridMultilevel"/>
    <w:tmpl w:val="F7EA9296"/>
    <w:lvl w:ilvl="0" w:tplc="19D2CE18">
      <w:start w:val="1"/>
      <w:numFmt w:val="decimal"/>
      <w:lvlText w:val="(%1)"/>
      <w:lvlJc w:val="left"/>
      <w:pPr>
        <w:ind w:left="720" w:hanging="360"/>
      </w:pPr>
      <w:rPr>
        <w:rFonts w:ascii="Arial" w:hAnsi="Arial" w:cs="Arial" w:hint="default"/>
        <w:color w:val="auto"/>
        <w:sz w:val="18"/>
        <w:szCs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11C41FF"/>
    <w:multiLevelType w:val="hybridMultilevel"/>
    <w:tmpl w:val="2CE474F0"/>
    <w:lvl w:ilvl="0" w:tplc="28883E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15123F0"/>
    <w:multiLevelType w:val="hybridMultilevel"/>
    <w:tmpl w:val="FB3CCDEA"/>
    <w:lvl w:ilvl="0" w:tplc="860E2B14">
      <w:start w:val="2"/>
      <w:numFmt w:val="bullet"/>
      <w:lvlText w:val="-"/>
      <w:lvlJc w:val="left"/>
      <w:pPr>
        <w:ind w:left="720" w:hanging="360"/>
      </w:pPr>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74F1627"/>
    <w:multiLevelType w:val="hybridMultilevel"/>
    <w:tmpl w:val="375A0060"/>
    <w:lvl w:ilvl="0" w:tplc="DEF2648C">
      <w:start w:val="1"/>
      <w:numFmt w:val="bullet"/>
      <w:lvlText w:val="•"/>
      <w:lvlJc w:val="left"/>
      <w:pPr>
        <w:ind w:left="720" w:hanging="360"/>
      </w:pPr>
    </w:lvl>
    <w:lvl w:ilvl="1" w:tplc="C2E09F16">
      <w:numFmt w:val="decimal"/>
      <w:lvlText w:val=""/>
      <w:lvlJc w:val="left"/>
    </w:lvl>
    <w:lvl w:ilvl="2" w:tplc="B7B659B0">
      <w:numFmt w:val="decimal"/>
      <w:lvlText w:val=""/>
      <w:lvlJc w:val="left"/>
    </w:lvl>
    <w:lvl w:ilvl="3" w:tplc="16CC176A">
      <w:numFmt w:val="decimal"/>
      <w:lvlText w:val=""/>
      <w:lvlJc w:val="left"/>
    </w:lvl>
    <w:lvl w:ilvl="4" w:tplc="98EAEAC2">
      <w:numFmt w:val="decimal"/>
      <w:lvlText w:val=""/>
      <w:lvlJc w:val="left"/>
    </w:lvl>
    <w:lvl w:ilvl="5" w:tplc="AF58578C">
      <w:numFmt w:val="decimal"/>
      <w:lvlText w:val=""/>
      <w:lvlJc w:val="left"/>
    </w:lvl>
    <w:lvl w:ilvl="6" w:tplc="205EFFA2">
      <w:numFmt w:val="decimal"/>
      <w:lvlText w:val=""/>
      <w:lvlJc w:val="left"/>
    </w:lvl>
    <w:lvl w:ilvl="7" w:tplc="780CF57E">
      <w:numFmt w:val="decimal"/>
      <w:lvlText w:val=""/>
      <w:lvlJc w:val="left"/>
    </w:lvl>
    <w:lvl w:ilvl="8" w:tplc="94E80D0A">
      <w:numFmt w:val="decimal"/>
      <w:lvlText w:val=""/>
      <w:lvlJc w:val="left"/>
    </w:lvl>
  </w:abstractNum>
  <w:abstractNum w:abstractNumId="26" w15:restartNumberingAfterBreak="0">
    <w:nsid w:val="69564F71"/>
    <w:multiLevelType w:val="hybridMultilevel"/>
    <w:tmpl w:val="DB54C9A6"/>
    <w:lvl w:ilvl="0" w:tplc="5A60A372">
      <w:start w:val="1"/>
      <w:numFmt w:val="decimal"/>
      <w:lvlText w:val="(%1)"/>
      <w:lvlJc w:val="left"/>
      <w:pPr>
        <w:ind w:left="720" w:hanging="360"/>
      </w:pPr>
      <w:rPr>
        <w:rFonts w:ascii="Arial" w:hAnsi="Arial" w:cs="Arial" w:hint="default"/>
        <w:sz w:val="18"/>
        <w:szCs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9750BC9"/>
    <w:multiLevelType w:val="hybridMultilevel"/>
    <w:tmpl w:val="1D04A450"/>
    <w:lvl w:ilvl="0" w:tplc="5A061A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A8E2426"/>
    <w:multiLevelType w:val="hybridMultilevel"/>
    <w:tmpl w:val="62769D0A"/>
    <w:lvl w:ilvl="0" w:tplc="860E2B14">
      <w:start w:val="2"/>
      <w:numFmt w:val="bullet"/>
      <w:lvlText w:val="-"/>
      <w:lvlJc w:val="left"/>
      <w:pPr>
        <w:ind w:left="720" w:hanging="360"/>
      </w:pPr>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BF56CB7"/>
    <w:multiLevelType w:val="hybridMultilevel"/>
    <w:tmpl w:val="B5562D8A"/>
    <w:lvl w:ilvl="0" w:tplc="B336AEB4">
      <w:start w:val="1"/>
      <w:numFmt w:val="bullet"/>
      <w:lvlText w:val="-"/>
      <w:lvlJc w:val="left"/>
      <w:pPr>
        <w:ind w:left="720" w:hanging="360"/>
      </w:pPr>
      <w:rPr>
        <w:rFonts w:ascii="Arial" w:eastAsia="Calibri"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D2D147E"/>
    <w:multiLevelType w:val="multilevel"/>
    <w:tmpl w:val="AC00F324"/>
    <w:lvl w:ilvl="0">
      <w:start w:val="2"/>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7E31BE"/>
    <w:multiLevelType w:val="hybridMultilevel"/>
    <w:tmpl w:val="71ECF5AE"/>
    <w:lvl w:ilvl="0" w:tplc="A7F0318A">
      <w:start w:val="3"/>
      <w:numFmt w:val="bullet"/>
      <w:lvlText w:val="-"/>
      <w:lvlJc w:val="left"/>
      <w:pPr>
        <w:ind w:left="720" w:hanging="360"/>
      </w:pPr>
      <w:rPr>
        <w:rFonts w:ascii="Aptos" w:eastAsia="Aptos" w:hAnsi="Apto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E194A17"/>
    <w:multiLevelType w:val="multilevel"/>
    <w:tmpl w:val="275A0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506446"/>
    <w:multiLevelType w:val="hybridMultilevel"/>
    <w:tmpl w:val="3490DE8C"/>
    <w:lvl w:ilvl="0" w:tplc="52E2F7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FBD3A62"/>
    <w:multiLevelType w:val="hybridMultilevel"/>
    <w:tmpl w:val="5674390A"/>
    <w:lvl w:ilvl="0" w:tplc="C892335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42194046">
    <w:abstractNumId w:val="12"/>
  </w:num>
  <w:num w:numId="2" w16cid:durableId="915896495">
    <w:abstractNumId w:val="34"/>
  </w:num>
  <w:num w:numId="3" w16cid:durableId="784156523">
    <w:abstractNumId w:val="29"/>
  </w:num>
  <w:num w:numId="4" w16cid:durableId="396322045">
    <w:abstractNumId w:val="31"/>
  </w:num>
  <w:num w:numId="5" w16cid:durableId="442000278">
    <w:abstractNumId w:val="2"/>
  </w:num>
  <w:num w:numId="6" w16cid:durableId="1390106670">
    <w:abstractNumId w:val="3"/>
  </w:num>
  <w:num w:numId="7" w16cid:durableId="1991640265">
    <w:abstractNumId w:val="13"/>
  </w:num>
  <w:num w:numId="8" w16cid:durableId="960574282">
    <w:abstractNumId w:val="16"/>
  </w:num>
  <w:num w:numId="9" w16cid:durableId="793518886">
    <w:abstractNumId w:val="1"/>
  </w:num>
  <w:num w:numId="10" w16cid:durableId="1160346511">
    <w:abstractNumId w:val="0"/>
  </w:num>
  <w:num w:numId="11" w16cid:durableId="1803500042">
    <w:abstractNumId w:val="30"/>
  </w:num>
  <w:num w:numId="12" w16cid:durableId="1834494101">
    <w:abstractNumId w:val="32"/>
  </w:num>
  <w:num w:numId="13" w16cid:durableId="489563650">
    <w:abstractNumId w:val="8"/>
  </w:num>
  <w:num w:numId="14" w16cid:durableId="254098764">
    <w:abstractNumId w:val="21"/>
  </w:num>
  <w:num w:numId="15" w16cid:durableId="1422292216">
    <w:abstractNumId w:val="9"/>
  </w:num>
  <w:num w:numId="16" w16cid:durableId="378939642">
    <w:abstractNumId w:val="25"/>
    <w:lvlOverride w:ilvl="0">
      <w:startOverride w:val="1"/>
    </w:lvlOverride>
  </w:num>
  <w:num w:numId="17" w16cid:durableId="111826046">
    <w:abstractNumId w:val="25"/>
  </w:num>
  <w:num w:numId="18" w16cid:durableId="201751782">
    <w:abstractNumId w:val="4"/>
  </w:num>
  <w:num w:numId="19" w16cid:durableId="131606238">
    <w:abstractNumId w:val="11"/>
  </w:num>
  <w:num w:numId="20" w16cid:durableId="1183781660">
    <w:abstractNumId w:val="5"/>
  </w:num>
  <w:num w:numId="21" w16cid:durableId="1725324837">
    <w:abstractNumId w:val="24"/>
  </w:num>
  <w:num w:numId="22" w16cid:durableId="227569118">
    <w:abstractNumId w:val="28"/>
  </w:num>
  <w:num w:numId="23" w16cid:durableId="824930615">
    <w:abstractNumId w:val="10"/>
  </w:num>
  <w:num w:numId="24" w16cid:durableId="1155490603">
    <w:abstractNumId w:val="17"/>
  </w:num>
  <w:num w:numId="25" w16cid:durableId="2033870816">
    <w:abstractNumId w:val="23"/>
  </w:num>
  <w:num w:numId="26" w16cid:durableId="1421952540">
    <w:abstractNumId w:val="20"/>
  </w:num>
  <w:num w:numId="27" w16cid:durableId="885408012">
    <w:abstractNumId w:val="14"/>
  </w:num>
  <w:num w:numId="28" w16cid:durableId="1670450301">
    <w:abstractNumId w:val="19"/>
  </w:num>
  <w:num w:numId="29" w16cid:durableId="618417148">
    <w:abstractNumId w:val="7"/>
  </w:num>
  <w:num w:numId="30" w16cid:durableId="1940484369">
    <w:abstractNumId w:val="15"/>
  </w:num>
  <w:num w:numId="31" w16cid:durableId="495388476">
    <w:abstractNumId w:val="27"/>
  </w:num>
  <w:num w:numId="32" w16cid:durableId="405759943">
    <w:abstractNumId w:val="26"/>
  </w:num>
  <w:num w:numId="33" w16cid:durableId="1531380272">
    <w:abstractNumId w:val="33"/>
  </w:num>
  <w:num w:numId="34" w16cid:durableId="2070377118">
    <w:abstractNumId w:val="18"/>
  </w:num>
  <w:num w:numId="35" w16cid:durableId="379746953">
    <w:abstractNumId w:val="6"/>
  </w:num>
  <w:num w:numId="36" w16cid:durableId="9639222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7F"/>
    <w:rsid w:val="00016EF0"/>
    <w:rsid w:val="00051475"/>
    <w:rsid w:val="00051B6E"/>
    <w:rsid w:val="00086C1C"/>
    <w:rsid w:val="000A3336"/>
    <w:rsid w:val="000C1F8B"/>
    <w:rsid w:val="000D507E"/>
    <w:rsid w:val="000D7D7B"/>
    <w:rsid w:val="000E6E88"/>
    <w:rsid w:val="000F1C47"/>
    <w:rsid w:val="00123700"/>
    <w:rsid w:val="00132219"/>
    <w:rsid w:val="00136285"/>
    <w:rsid w:val="00136C14"/>
    <w:rsid w:val="00141042"/>
    <w:rsid w:val="00167C76"/>
    <w:rsid w:val="001759FC"/>
    <w:rsid w:val="001857F1"/>
    <w:rsid w:val="001A3719"/>
    <w:rsid w:val="001B1DF8"/>
    <w:rsid w:val="001F364A"/>
    <w:rsid w:val="00231CC1"/>
    <w:rsid w:val="0026193E"/>
    <w:rsid w:val="00280F84"/>
    <w:rsid w:val="002868AC"/>
    <w:rsid w:val="00287FF6"/>
    <w:rsid w:val="00292C81"/>
    <w:rsid w:val="002B6CA8"/>
    <w:rsid w:val="002C5194"/>
    <w:rsid w:val="002F65BA"/>
    <w:rsid w:val="00324F25"/>
    <w:rsid w:val="003365B3"/>
    <w:rsid w:val="00344810"/>
    <w:rsid w:val="00347B6F"/>
    <w:rsid w:val="00357B4A"/>
    <w:rsid w:val="003747A6"/>
    <w:rsid w:val="00387D21"/>
    <w:rsid w:val="0039320C"/>
    <w:rsid w:val="003A3258"/>
    <w:rsid w:val="003C493D"/>
    <w:rsid w:val="003F19C6"/>
    <w:rsid w:val="003F7DE0"/>
    <w:rsid w:val="0040223A"/>
    <w:rsid w:val="004161CE"/>
    <w:rsid w:val="0042307D"/>
    <w:rsid w:val="00424CDB"/>
    <w:rsid w:val="00434BF7"/>
    <w:rsid w:val="004A1E15"/>
    <w:rsid w:val="004D6A6E"/>
    <w:rsid w:val="004E768A"/>
    <w:rsid w:val="00500AF4"/>
    <w:rsid w:val="00502F2D"/>
    <w:rsid w:val="0050773E"/>
    <w:rsid w:val="005128BD"/>
    <w:rsid w:val="00525C7F"/>
    <w:rsid w:val="00574C7F"/>
    <w:rsid w:val="005A7DB2"/>
    <w:rsid w:val="005C261E"/>
    <w:rsid w:val="005C56CA"/>
    <w:rsid w:val="005D413E"/>
    <w:rsid w:val="00633D8E"/>
    <w:rsid w:val="006602BB"/>
    <w:rsid w:val="0066248D"/>
    <w:rsid w:val="00671A44"/>
    <w:rsid w:val="00680C11"/>
    <w:rsid w:val="00680D3B"/>
    <w:rsid w:val="006812F8"/>
    <w:rsid w:val="006A657B"/>
    <w:rsid w:val="006C0EA6"/>
    <w:rsid w:val="006C20A7"/>
    <w:rsid w:val="006D71F8"/>
    <w:rsid w:val="00704945"/>
    <w:rsid w:val="0073335F"/>
    <w:rsid w:val="0075254B"/>
    <w:rsid w:val="00757156"/>
    <w:rsid w:val="007667E9"/>
    <w:rsid w:val="007679C6"/>
    <w:rsid w:val="007712EE"/>
    <w:rsid w:val="007749E5"/>
    <w:rsid w:val="007A1AB0"/>
    <w:rsid w:val="007B360F"/>
    <w:rsid w:val="007C4735"/>
    <w:rsid w:val="007D56A3"/>
    <w:rsid w:val="00820BB6"/>
    <w:rsid w:val="008220E0"/>
    <w:rsid w:val="008319B7"/>
    <w:rsid w:val="0086338E"/>
    <w:rsid w:val="008950B7"/>
    <w:rsid w:val="008C7D0D"/>
    <w:rsid w:val="00903B60"/>
    <w:rsid w:val="0090710F"/>
    <w:rsid w:val="00915AC3"/>
    <w:rsid w:val="00933911"/>
    <w:rsid w:val="00970B84"/>
    <w:rsid w:val="009711D4"/>
    <w:rsid w:val="009A1718"/>
    <w:rsid w:val="009C62EC"/>
    <w:rsid w:val="00A00F0A"/>
    <w:rsid w:val="00A04295"/>
    <w:rsid w:val="00A271CD"/>
    <w:rsid w:val="00A27F15"/>
    <w:rsid w:val="00A37023"/>
    <w:rsid w:val="00A52AC3"/>
    <w:rsid w:val="00A71954"/>
    <w:rsid w:val="00A86271"/>
    <w:rsid w:val="00A90A01"/>
    <w:rsid w:val="00A91531"/>
    <w:rsid w:val="00AA2243"/>
    <w:rsid w:val="00AA2E06"/>
    <w:rsid w:val="00AC366B"/>
    <w:rsid w:val="00AD5B4C"/>
    <w:rsid w:val="00B219C7"/>
    <w:rsid w:val="00B22CBF"/>
    <w:rsid w:val="00B251E0"/>
    <w:rsid w:val="00B364B5"/>
    <w:rsid w:val="00B42B40"/>
    <w:rsid w:val="00B5067D"/>
    <w:rsid w:val="00B53314"/>
    <w:rsid w:val="00B5599F"/>
    <w:rsid w:val="00B613BA"/>
    <w:rsid w:val="00B770FD"/>
    <w:rsid w:val="00B80942"/>
    <w:rsid w:val="00BA0988"/>
    <w:rsid w:val="00BA3429"/>
    <w:rsid w:val="00BB0480"/>
    <w:rsid w:val="00BB098B"/>
    <w:rsid w:val="00BD0EB8"/>
    <w:rsid w:val="00BF4184"/>
    <w:rsid w:val="00BF6D56"/>
    <w:rsid w:val="00C1323B"/>
    <w:rsid w:val="00C27E3B"/>
    <w:rsid w:val="00C71F38"/>
    <w:rsid w:val="00CB2A2F"/>
    <w:rsid w:val="00CB3D15"/>
    <w:rsid w:val="00CD042F"/>
    <w:rsid w:val="00CE1C96"/>
    <w:rsid w:val="00CF6AAE"/>
    <w:rsid w:val="00D43A9C"/>
    <w:rsid w:val="00D611F8"/>
    <w:rsid w:val="00D632A2"/>
    <w:rsid w:val="00D66990"/>
    <w:rsid w:val="00D737FE"/>
    <w:rsid w:val="00D90568"/>
    <w:rsid w:val="00DA1590"/>
    <w:rsid w:val="00DA2CA5"/>
    <w:rsid w:val="00DA6445"/>
    <w:rsid w:val="00DC3179"/>
    <w:rsid w:val="00DD0264"/>
    <w:rsid w:val="00DE352C"/>
    <w:rsid w:val="00DF0352"/>
    <w:rsid w:val="00DF1888"/>
    <w:rsid w:val="00E0104D"/>
    <w:rsid w:val="00E36D87"/>
    <w:rsid w:val="00E50080"/>
    <w:rsid w:val="00E5121C"/>
    <w:rsid w:val="00E6702E"/>
    <w:rsid w:val="00E91F9B"/>
    <w:rsid w:val="00E9404F"/>
    <w:rsid w:val="00EB00E0"/>
    <w:rsid w:val="00EC34D7"/>
    <w:rsid w:val="00EC4437"/>
    <w:rsid w:val="00EC48F6"/>
    <w:rsid w:val="00EC4F22"/>
    <w:rsid w:val="00EE5370"/>
    <w:rsid w:val="00EF6C41"/>
    <w:rsid w:val="00EF7958"/>
    <w:rsid w:val="00EF7C87"/>
    <w:rsid w:val="00F361F9"/>
    <w:rsid w:val="00F46678"/>
    <w:rsid w:val="00F62A24"/>
    <w:rsid w:val="00F6395D"/>
    <w:rsid w:val="00F74FFD"/>
    <w:rsid w:val="00F800B2"/>
    <w:rsid w:val="00F82BCF"/>
    <w:rsid w:val="00FA10FD"/>
    <w:rsid w:val="00FB78A1"/>
    <w:rsid w:val="00FC61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F923"/>
  <w15:chartTrackingRefBased/>
  <w15:docId w15:val="{E9DEF4B8-DED3-4FAA-B844-E73BA699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74C7F"/>
    <w:pPr>
      <w:spacing w:line="259" w:lineRule="auto"/>
    </w:pPr>
    <w:rPr>
      <w:sz w:val="22"/>
      <w:szCs w:val="22"/>
      <w:lang w:val="sl-SI"/>
    </w:rPr>
  </w:style>
  <w:style w:type="paragraph" w:styleId="Naslov1">
    <w:name w:val="heading 1"/>
    <w:basedOn w:val="Navaden"/>
    <w:next w:val="Navaden"/>
    <w:link w:val="Naslov1Znak"/>
    <w:uiPriority w:val="9"/>
    <w:qFormat/>
    <w:rsid w:val="00574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74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semiHidden/>
    <w:unhideWhenUsed/>
    <w:qFormat/>
    <w:rsid w:val="00574C7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74C7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74C7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74C7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74C7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74C7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74C7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74C7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74C7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semiHidden/>
    <w:rsid w:val="00574C7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74C7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74C7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74C7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74C7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74C7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74C7F"/>
    <w:rPr>
      <w:rFonts w:eastAsiaTheme="majorEastAsia" w:cstheme="majorBidi"/>
      <w:color w:val="272727" w:themeColor="text1" w:themeTint="D8"/>
    </w:rPr>
  </w:style>
  <w:style w:type="paragraph" w:styleId="Naslov">
    <w:name w:val="Title"/>
    <w:basedOn w:val="Navaden"/>
    <w:next w:val="Navaden"/>
    <w:link w:val="NaslovZnak"/>
    <w:uiPriority w:val="10"/>
    <w:qFormat/>
    <w:rsid w:val="00574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74C7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74C7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74C7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74C7F"/>
    <w:pPr>
      <w:spacing w:before="160"/>
      <w:jc w:val="center"/>
    </w:pPr>
    <w:rPr>
      <w:i/>
      <w:iCs/>
      <w:color w:val="404040" w:themeColor="text1" w:themeTint="BF"/>
    </w:rPr>
  </w:style>
  <w:style w:type="character" w:customStyle="1" w:styleId="CitatZnak">
    <w:name w:val="Citat Znak"/>
    <w:basedOn w:val="Privzetapisavaodstavka"/>
    <w:link w:val="Citat"/>
    <w:uiPriority w:val="29"/>
    <w:rsid w:val="00574C7F"/>
    <w:rPr>
      <w:i/>
      <w:iCs/>
      <w:color w:val="404040" w:themeColor="text1" w:themeTint="BF"/>
    </w:rPr>
  </w:style>
  <w:style w:type="paragraph" w:styleId="Odstavekseznama">
    <w:name w:val="List Paragraph"/>
    <w:basedOn w:val="Navaden"/>
    <w:link w:val="OdstavekseznamaZnak"/>
    <w:uiPriority w:val="34"/>
    <w:qFormat/>
    <w:rsid w:val="00574C7F"/>
    <w:pPr>
      <w:ind w:left="720"/>
      <w:contextualSpacing/>
    </w:pPr>
  </w:style>
  <w:style w:type="character" w:styleId="Intenzivenpoudarek">
    <w:name w:val="Intense Emphasis"/>
    <w:basedOn w:val="Privzetapisavaodstavka"/>
    <w:uiPriority w:val="21"/>
    <w:qFormat/>
    <w:rsid w:val="00574C7F"/>
    <w:rPr>
      <w:i/>
      <w:iCs/>
      <w:color w:val="0F4761" w:themeColor="accent1" w:themeShade="BF"/>
    </w:rPr>
  </w:style>
  <w:style w:type="paragraph" w:styleId="Intenzivencitat">
    <w:name w:val="Intense Quote"/>
    <w:basedOn w:val="Navaden"/>
    <w:next w:val="Navaden"/>
    <w:link w:val="IntenzivencitatZnak"/>
    <w:uiPriority w:val="30"/>
    <w:qFormat/>
    <w:rsid w:val="00574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74C7F"/>
    <w:rPr>
      <w:i/>
      <w:iCs/>
      <w:color w:val="0F4761" w:themeColor="accent1" w:themeShade="BF"/>
    </w:rPr>
  </w:style>
  <w:style w:type="character" w:styleId="Intenzivensklic">
    <w:name w:val="Intense Reference"/>
    <w:basedOn w:val="Privzetapisavaodstavka"/>
    <w:uiPriority w:val="32"/>
    <w:qFormat/>
    <w:rsid w:val="00574C7F"/>
    <w:rPr>
      <w:b/>
      <w:bCs/>
      <w:smallCaps/>
      <w:color w:val="0F4761" w:themeColor="accent1" w:themeShade="BF"/>
      <w:spacing w:val="5"/>
    </w:rPr>
  </w:style>
  <w:style w:type="paragraph" w:styleId="Brezrazmikov">
    <w:name w:val="No Spacing"/>
    <w:uiPriority w:val="1"/>
    <w:qFormat/>
    <w:rsid w:val="004D6A6E"/>
    <w:pPr>
      <w:spacing w:after="0" w:line="240" w:lineRule="auto"/>
    </w:pPr>
    <w:rPr>
      <w:rFonts w:ascii="Calibri" w:eastAsia="Calibri" w:hAnsi="Calibri" w:cs="Times New Roman"/>
      <w:kern w:val="0"/>
      <w:sz w:val="22"/>
      <w:szCs w:val="22"/>
      <w:lang w:val="sl-SI"/>
      <w14:ligatures w14:val="none"/>
    </w:rPr>
  </w:style>
  <w:style w:type="character" w:customStyle="1" w:styleId="OdstavekZnak">
    <w:name w:val="Odstavek Znak"/>
    <w:link w:val="Odstavek"/>
    <w:locked/>
    <w:rsid w:val="004D6A6E"/>
    <w:rPr>
      <w:rFonts w:ascii="Arial" w:hAnsi="Arial" w:cs="Arial"/>
    </w:rPr>
  </w:style>
  <w:style w:type="paragraph" w:customStyle="1" w:styleId="Odstavek">
    <w:name w:val="Odstavek"/>
    <w:basedOn w:val="Navaden"/>
    <w:link w:val="OdstavekZnak"/>
    <w:qFormat/>
    <w:rsid w:val="004D6A6E"/>
    <w:pPr>
      <w:overflowPunct w:val="0"/>
      <w:autoSpaceDE w:val="0"/>
      <w:autoSpaceDN w:val="0"/>
      <w:adjustRightInd w:val="0"/>
      <w:spacing w:before="240" w:after="0" w:line="240" w:lineRule="auto"/>
      <w:ind w:firstLine="1021"/>
      <w:jc w:val="both"/>
    </w:pPr>
    <w:rPr>
      <w:rFonts w:ascii="Arial" w:hAnsi="Arial" w:cs="Arial"/>
      <w:sz w:val="24"/>
      <w:szCs w:val="24"/>
    </w:rPr>
  </w:style>
  <w:style w:type="character" w:customStyle="1" w:styleId="OdstavekseznamaZnak">
    <w:name w:val="Odstavek seznama Znak"/>
    <w:link w:val="Odstavekseznama"/>
    <w:uiPriority w:val="99"/>
    <w:rsid w:val="004D6A6E"/>
  </w:style>
  <w:style w:type="character" w:customStyle="1" w:styleId="cf01">
    <w:name w:val="cf01"/>
    <w:basedOn w:val="Privzetapisavaodstavka"/>
    <w:rsid w:val="009C62EC"/>
    <w:rPr>
      <w:rFonts w:ascii="Segoe UI" w:hAnsi="Segoe UI" w:cs="Segoe UI" w:hint="default"/>
      <w:sz w:val="18"/>
      <w:szCs w:val="18"/>
    </w:rPr>
  </w:style>
  <w:style w:type="character" w:customStyle="1" w:styleId="cf11">
    <w:name w:val="cf11"/>
    <w:basedOn w:val="Privzetapisavaodstavka"/>
    <w:rsid w:val="009C62EC"/>
    <w:rPr>
      <w:rFonts w:ascii="Segoe UI" w:hAnsi="Segoe UI" w:cs="Segoe UI" w:hint="default"/>
      <w:sz w:val="18"/>
      <w:szCs w:val="18"/>
    </w:rPr>
  </w:style>
  <w:style w:type="paragraph" w:styleId="Glava">
    <w:name w:val="header"/>
    <w:basedOn w:val="Navaden"/>
    <w:link w:val="GlavaZnak"/>
    <w:uiPriority w:val="99"/>
    <w:unhideWhenUsed/>
    <w:rsid w:val="006C20A7"/>
    <w:pPr>
      <w:tabs>
        <w:tab w:val="center" w:pos="4536"/>
        <w:tab w:val="right" w:pos="9072"/>
      </w:tabs>
      <w:spacing w:after="0" w:line="240" w:lineRule="auto"/>
    </w:pPr>
  </w:style>
  <w:style w:type="character" w:customStyle="1" w:styleId="GlavaZnak">
    <w:name w:val="Glava Znak"/>
    <w:basedOn w:val="Privzetapisavaodstavka"/>
    <w:link w:val="Glava"/>
    <w:uiPriority w:val="99"/>
    <w:rsid w:val="006C20A7"/>
    <w:rPr>
      <w:sz w:val="22"/>
      <w:szCs w:val="22"/>
      <w:lang w:val="sl-SI"/>
    </w:rPr>
  </w:style>
  <w:style w:type="paragraph" w:styleId="Noga">
    <w:name w:val="footer"/>
    <w:basedOn w:val="Navaden"/>
    <w:link w:val="NogaZnak"/>
    <w:uiPriority w:val="99"/>
    <w:unhideWhenUsed/>
    <w:rsid w:val="006C20A7"/>
    <w:pPr>
      <w:tabs>
        <w:tab w:val="center" w:pos="4536"/>
        <w:tab w:val="right" w:pos="9072"/>
      </w:tabs>
      <w:spacing w:after="0" w:line="240" w:lineRule="auto"/>
    </w:pPr>
  </w:style>
  <w:style w:type="character" w:customStyle="1" w:styleId="NogaZnak">
    <w:name w:val="Noga Znak"/>
    <w:basedOn w:val="Privzetapisavaodstavka"/>
    <w:link w:val="Noga"/>
    <w:uiPriority w:val="99"/>
    <w:rsid w:val="006C20A7"/>
    <w:rPr>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166D756-7C87-4975-B493-9D38A964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Pages>
  <Words>2350</Words>
  <Characters>13400</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Žvokelj Ferjančič</dc:creator>
  <cp:keywords/>
  <dc:description/>
  <cp:lastModifiedBy>Suzana Žvokelj Ferjančič</cp:lastModifiedBy>
  <cp:revision>199</cp:revision>
  <cp:lastPrinted>2026-02-13T13:08:00Z</cp:lastPrinted>
  <dcterms:created xsi:type="dcterms:W3CDTF">2026-02-13T07:37:00Z</dcterms:created>
  <dcterms:modified xsi:type="dcterms:W3CDTF">2026-02-13T13:29:00Z</dcterms:modified>
</cp:coreProperties>
</file>