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27646" w14:textId="77777777" w:rsidR="00BD6327" w:rsidRPr="00C923D3" w:rsidRDefault="00BD6327" w:rsidP="00BD6327">
      <w:pPr>
        <w:pStyle w:val="Brezrazmikov"/>
        <w:rPr>
          <w:rFonts w:ascii="Arial" w:hAnsi="Arial" w:cs="Arial"/>
        </w:rPr>
      </w:pPr>
    </w:p>
    <w:p w14:paraId="21D02B28" w14:textId="77777777" w:rsidR="00BD6327" w:rsidRPr="00C923D3" w:rsidRDefault="00BD6327" w:rsidP="00BD6327">
      <w:pPr>
        <w:pStyle w:val="Brezrazmikov"/>
        <w:rPr>
          <w:rFonts w:ascii="Arial" w:hAnsi="Arial" w:cs="Arial"/>
        </w:rPr>
      </w:pPr>
    </w:p>
    <w:p w14:paraId="4A145B32" w14:textId="77777777" w:rsidR="00BD6327" w:rsidRPr="00B5363C" w:rsidRDefault="00C92FC7" w:rsidP="00BD6327">
      <w:pPr>
        <w:jc w:val="both"/>
        <w:rPr>
          <w:rFonts w:cs="Arial"/>
          <w:sz w:val="22"/>
          <w:szCs w:val="22"/>
        </w:rPr>
      </w:pPr>
      <w:r w:rsidRPr="00B5363C">
        <w:rPr>
          <w:rFonts w:cs="Arial"/>
          <w:sz w:val="22"/>
          <w:szCs w:val="22"/>
        </w:rPr>
        <w:t xml:space="preserve">Številka: 622-0001/2025-5 </w:t>
      </w:r>
      <w:r w:rsidRPr="00B5363C">
        <w:rPr>
          <w:rFonts w:cs="Arial"/>
          <w:sz w:val="22"/>
          <w:szCs w:val="22"/>
        </w:rPr>
        <w:tab/>
      </w:r>
    </w:p>
    <w:p w14:paraId="09FB79D0" w14:textId="75EAF326" w:rsidR="00BD6327" w:rsidRPr="00B5363C" w:rsidRDefault="00C92FC7" w:rsidP="00BD6327">
      <w:pPr>
        <w:jc w:val="both"/>
        <w:rPr>
          <w:rFonts w:cs="Arial"/>
          <w:sz w:val="22"/>
          <w:szCs w:val="22"/>
        </w:rPr>
      </w:pPr>
      <w:r w:rsidRPr="00B5363C">
        <w:rPr>
          <w:rFonts w:cs="Arial"/>
          <w:sz w:val="22"/>
          <w:szCs w:val="22"/>
        </w:rPr>
        <w:t xml:space="preserve">Datum: </w:t>
      </w:r>
      <w:r w:rsidR="003C0FF4">
        <w:rPr>
          <w:rFonts w:cs="Arial"/>
          <w:sz w:val="22"/>
          <w:szCs w:val="22"/>
        </w:rPr>
        <w:t xml:space="preserve">  </w:t>
      </w:r>
      <w:r w:rsidRPr="00B5363C">
        <w:rPr>
          <w:rFonts w:cs="Arial"/>
          <w:sz w:val="22"/>
          <w:szCs w:val="22"/>
        </w:rPr>
        <w:t xml:space="preserve">21. 9. 2026    </w:t>
      </w:r>
      <w:r w:rsidRPr="00B5363C">
        <w:rPr>
          <w:rFonts w:cs="Arial"/>
          <w:sz w:val="22"/>
          <w:szCs w:val="22"/>
        </w:rPr>
        <w:tab/>
      </w:r>
    </w:p>
    <w:p w14:paraId="0F7CE294" w14:textId="77777777" w:rsidR="00BD6327" w:rsidRPr="00B5363C" w:rsidRDefault="00BD6327" w:rsidP="00BD6327">
      <w:pPr>
        <w:rPr>
          <w:rFonts w:cs="Arial"/>
          <w:sz w:val="22"/>
          <w:szCs w:val="22"/>
        </w:rPr>
      </w:pPr>
    </w:p>
    <w:p w14:paraId="450CFC37" w14:textId="77777777" w:rsidR="00BD6327" w:rsidRDefault="00BD6327" w:rsidP="00BD6327">
      <w:pPr>
        <w:rPr>
          <w:rFonts w:cs="Arial"/>
          <w:sz w:val="22"/>
          <w:szCs w:val="22"/>
        </w:rPr>
      </w:pPr>
    </w:p>
    <w:p w14:paraId="4034BDF4" w14:textId="77777777" w:rsidR="003C0FF4" w:rsidRPr="00B5363C" w:rsidRDefault="003C0FF4" w:rsidP="00BD6327">
      <w:pPr>
        <w:rPr>
          <w:rFonts w:cs="Arial"/>
          <w:sz w:val="22"/>
          <w:szCs w:val="22"/>
        </w:rPr>
      </w:pPr>
    </w:p>
    <w:p w14:paraId="0BA8D397" w14:textId="77777777" w:rsidR="003C0FF4" w:rsidRPr="00785682" w:rsidRDefault="003C0FF4" w:rsidP="003C0FF4">
      <w:pPr>
        <w:jc w:val="both"/>
        <w:rPr>
          <w:rFonts w:cs="Arial"/>
          <w:sz w:val="22"/>
          <w:szCs w:val="22"/>
        </w:rPr>
      </w:pPr>
      <w:r w:rsidRPr="00785682">
        <w:rPr>
          <w:rFonts w:cs="Arial"/>
          <w:sz w:val="22"/>
          <w:szCs w:val="22"/>
        </w:rPr>
        <w:t xml:space="preserve">Na podlagi 30. člena Statuta Občine Komen (Uradni list RS, št. 80/09, 39/14, 39/16 in 76/25) vam v obravnavo in sprejem pošiljam  </w:t>
      </w:r>
    </w:p>
    <w:p w14:paraId="66CA07C4" w14:textId="77777777" w:rsidR="003C0FF4" w:rsidRDefault="003C0FF4" w:rsidP="003C0FF4">
      <w:pPr>
        <w:rPr>
          <w:rFonts w:cs="Arial"/>
          <w:sz w:val="22"/>
          <w:szCs w:val="22"/>
        </w:rPr>
      </w:pPr>
    </w:p>
    <w:p w14:paraId="5094FC29" w14:textId="77777777" w:rsidR="003C0FF4" w:rsidRDefault="003C0FF4" w:rsidP="003C0FF4">
      <w:pPr>
        <w:rPr>
          <w:rFonts w:cs="Arial"/>
          <w:sz w:val="22"/>
          <w:szCs w:val="22"/>
        </w:rPr>
      </w:pPr>
    </w:p>
    <w:p w14:paraId="6F98E814" w14:textId="77777777" w:rsidR="003C0FF4" w:rsidRPr="00785682" w:rsidRDefault="003C0FF4" w:rsidP="003C0FF4">
      <w:pPr>
        <w:rPr>
          <w:rFonts w:cs="Arial"/>
          <w:sz w:val="22"/>
          <w:szCs w:val="22"/>
        </w:rPr>
      </w:pPr>
    </w:p>
    <w:p w14:paraId="580C4D76" w14:textId="77777777" w:rsidR="003C0FF4" w:rsidRPr="00785682" w:rsidRDefault="003C0FF4" w:rsidP="003C0FF4">
      <w:pPr>
        <w:jc w:val="both"/>
        <w:rPr>
          <w:rFonts w:cs="Arial"/>
          <w:b/>
          <w:bCs/>
          <w:sz w:val="22"/>
          <w:szCs w:val="22"/>
        </w:rPr>
      </w:pPr>
      <w:r w:rsidRPr="00785682">
        <w:rPr>
          <w:rFonts w:cs="Arial"/>
          <w:b/>
          <w:bCs/>
          <w:sz w:val="22"/>
          <w:szCs w:val="22"/>
        </w:rPr>
        <w:t>Predlog Odloka o razglasitvi Zadružnega doma v Komnu za kulturni spomenik lokalnega pomena – druga obravnava</w:t>
      </w:r>
    </w:p>
    <w:p w14:paraId="6B048DFE" w14:textId="77777777" w:rsidR="003C0FF4" w:rsidRDefault="003C0FF4" w:rsidP="003C0FF4">
      <w:pPr>
        <w:rPr>
          <w:rFonts w:cs="Arial"/>
          <w:sz w:val="22"/>
          <w:szCs w:val="22"/>
        </w:rPr>
      </w:pPr>
    </w:p>
    <w:p w14:paraId="28C83938" w14:textId="77777777" w:rsidR="003C0FF4" w:rsidRDefault="003C0FF4" w:rsidP="003C0FF4">
      <w:pPr>
        <w:rPr>
          <w:rFonts w:cs="Arial"/>
          <w:sz w:val="22"/>
          <w:szCs w:val="22"/>
        </w:rPr>
      </w:pPr>
    </w:p>
    <w:p w14:paraId="2447DB35" w14:textId="77777777" w:rsidR="003C0FF4" w:rsidRPr="00785682" w:rsidRDefault="003C0FF4" w:rsidP="003C0FF4">
      <w:pPr>
        <w:rPr>
          <w:rFonts w:cs="Arial"/>
          <w:sz w:val="22"/>
          <w:szCs w:val="22"/>
        </w:rPr>
      </w:pPr>
    </w:p>
    <w:p w14:paraId="73B14D21" w14:textId="77777777" w:rsidR="003C0FF4" w:rsidRPr="0042194B" w:rsidRDefault="003C0FF4" w:rsidP="003C0FF4">
      <w:pPr>
        <w:jc w:val="both"/>
        <w:rPr>
          <w:rFonts w:cs="Arial"/>
          <w:b/>
          <w:bCs/>
          <w:sz w:val="22"/>
          <w:szCs w:val="22"/>
        </w:rPr>
      </w:pPr>
      <w:r w:rsidRPr="0042194B">
        <w:rPr>
          <w:rFonts w:cs="Arial"/>
          <w:b/>
          <w:bCs/>
          <w:sz w:val="22"/>
          <w:szCs w:val="22"/>
        </w:rPr>
        <w:t xml:space="preserve">Obrazložitev: </w:t>
      </w:r>
    </w:p>
    <w:p w14:paraId="73E8D2C3" w14:textId="77777777" w:rsidR="003C0FF4" w:rsidRPr="00785682" w:rsidRDefault="003C0FF4" w:rsidP="003C0FF4">
      <w:pPr>
        <w:jc w:val="both"/>
        <w:rPr>
          <w:rFonts w:cs="Arial"/>
          <w:sz w:val="22"/>
          <w:szCs w:val="22"/>
        </w:rPr>
      </w:pPr>
    </w:p>
    <w:p w14:paraId="45EA72B5" w14:textId="77777777" w:rsidR="003C0FF4" w:rsidRDefault="003C0FF4" w:rsidP="003C0FF4">
      <w:pPr>
        <w:jc w:val="both"/>
        <w:rPr>
          <w:rFonts w:cs="Arial"/>
          <w:sz w:val="22"/>
          <w:szCs w:val="22"/>
        </w:rPr>
      </w:pPr>
      <w:r w:rsidRPr="00785682">
        <w:rPr>
          <w:rFonts w:cs="Arial"/>
          <w:sz w:val="22"/>
          <w:szCs w:val="22"/>
        </w:rPr>
        <w:t>Občinski svet Občine Komen je Predlog Odloka o razglasitvi Zadružnega doma v Komnu za kulturni spomenik lokalnega pomena obravnaval na 15. redni seji dne 26. marca 2025 in ga v prvi obravnavi soglasno sprejel.</w:t>
      </w:r>
    </w:p>
    <w:p w14:paraId="4E3F6AEF" w14:textId="77777777" w:rsidR="003C0FF4" w:rsidRPr="00785682" w:rsidRDefault="003C0FF4" w:rsidP="003C0FF4">
      <w:pPr>
        <w:jc w:val="both"/>
        <w:rPr>
          <w:rFonts w:cs="Arial"/>
          <w:sz w:val="22"/>
          <w:szCs w:val="22"/>
        </w:rPr>
      </w:pPr>
    </w:p>
    <w:p w14:paraId="71F64337" w14:textId="77777777" w:rsidR="003C0FF4" w:rsidRDefault="003C0FF4" w:rsidP="003C0FF4">
      <w:pPr>
        <w:jc w:val="both"/>
        <w:rPr>
          <w:rFonts w:cs="Arial"/>
          <w:sz w:val="22"/>
          <w:szCs w:val="22"/>
        </w:rPr>
      </w:pPr>
      <w:r w:rsidRPr="00785682">
        <w:rPr>
          <w:rFonts w:cs="Arial"/>
          <w:sz w:val="22"/>
          <w:szCs w:val="22"/>
        </w:rPr>
        <w:t>V razpravi so člani občinskega sveta opozorili predvsem na obseg in varstveni režim vplivnega območja kulturnega spomenika. Izraženi so bili pomisleki, da bi določitev vplivnega območja lahko omejevala prihodnje posege pri urejanju komenskega trga. Podan je bil predlog, da se iz vplivnega območja izloči parcela ob trgovini TUŠ. Svetniki so opozorili tudi na morebitne omejitve pri prihodnjih spremembah oziroma premestitvi spomenika NOB in predlagali pridobitev pisnega pojasnila glede vpliva razglasitve na že pripravljeni projekt prenove.</w:t>
      </w:r>
    </w:p>
    <w:p w14:paraId="0F7D8082" w14:textId="77777777" w:rsidR="003C0FF4" w:rsidRPr="00785682" w:rsidRDefault="003C0FF4" w:rsidP="003C0FF4">
      <w:pPr>
        <w:jc w:val="both"/>
        <w:rPr>
          <w:rFonts w:cs="Arial"/>
          <w:sz w:val="22"/>
          <w:szCs w:val="22"/>
        </w:rPr>
      </w:pPr>
    </w:p>
    <w:p w14:paraId="5CB7A183" w14:textId="77777777" w:rsidR="003C0FF4" w:rsidRDefault="003C0FF4" w:rsidP="003C0FF4">
      <w:pPr>
        <w:jc w:val="both"/>
        <w:rPr>
          <w:rFonts w:cs="Arial"/>
          <w:sz w:val="22"/>
          <w:szCs w:val="22"/>
        </w:rPr>
      </w:pPr>
      <w:r w:rsidRPr="00785682">
        <w:rPr>
          <w:rFonts w:cs="Arial"/>
          <w:sz w:val="22"/>
          <w:szCs w:val="22"/>
        </w:rPr>
        <w:t>Zavod za varstvo kulturne dediščine Slovenije, Območna enota Nova Gorica, je na podlagi pripomb iz prve obravnave pripravil dopolnjen predlog za razglasitev nepremične kulturne dediščine Komen – Zadružni dom, EID 1-30922, za kulturni spomenik lokalnega pomena in ga z dopisom št. NG-0047-6/2025 z dne 17. septembra 2026 posredoval Občini Komen.</w:t>
      </w:r>
    </w:p>
    <w:p w14:paraId="0BBC17D4" w14:textId="77777777" w:rsidR="003C0FF4" w:rsidRPr="00785682" w:rsidRDefault="003C0FF4" w:rsidP="003C0FF4">
      <w:pPr>
        <w:jc w:val="both"/>
        <w:rPr>
          <w:rFonts w:cs="Arial"/>
          <w:sz w:val="22"/>
          <w:szCs w:val="22"/>
        </w:rPr>
      </w:pPr>
    </w:p>
    <w:p w14:paraId="49EACF72" w14:textId="77777777" w:rsidR="003C0FF4" w:rsidRDefault="003C0FF4" w:rsidP="003C0FF4">
      <w:pPr>
        <w:jc w:val="both"/>
        <w:rPr>
          <w:rFonts w:cs="Arial"/>
          <w:sz w:val="22"/>
          <w:szCs w:val="22"/>
        </w:rPr>
      </w:pPr>
      <w:r w:rsidRPr="00785682">
        <w:rPr>
          <w:rFonts w:cs="Arial"/>
          <w:sz w:val="22"/>
          <w:szCs w:val="22"/>
        </w:rPr>
        <w:t>Za drugo obravnavo je bila spremenjena določitev varstvenega režima vplivnega območja. Iz predloga je bila črtana zahteva po »ohranjanju zaokroženosti celote s spomenikom NOB (EID 1-04888)«. V predlogu ostaja zahteva po ohranjanju vedut na Zadružni dom kot prostorsko dominanto.</w:t>
      </w:r>
      <w:r>
        <w:rPr>
          <w:rFonts w:cs="Arial"/>
          <w:sz w:val="22"/>
          <w:szCs w:val="22"/>
        </w:rPr>
        <w:t xml:space="preserve"> </w:t>
      </w:r>
      <w:r w:rsidRPr="00785682">
        <w:rPr>
          <w:rFonts w:cs="Arial"/>
          <w:sz w:val="22"/>
          <w:szCs w:val="22"/>
        </w:rPr>
        <w:t>Obseg spomenika in seznam parcel, ki sestavljajo njegovo vplivno območje, se glede na predlog iz prve obravnave ne spreminjata. Iz vplivnega območja ni bila izločena nobena parcela. Prav tako ostaja določena obveznost pridobitve kulturnovarstvenega soglasja za posege na vseh parcelah vplivnega območja.</w:t>
      </w:r>
    </w:p>
    <w:p w14:paraId="5025216E" w14:textId="77777777" w:rsidR="003C0FF4" w:rsidRPr="00785682" w:rsidRDefault="003C0FF4" w:rsidP="003C0FF4">
      <w:pPr>
        <w:jc w:val="both"/>
        <w:rPr>
          <w:rFonts w:cs="Arial"/>
          <w:sz w:val="22"/>
          <w:szCs w:val="22"/>
        </w:rPr>
      </w:pPr>
    </w:p>
    <w:p w14:paraId="3B804AB5" w14:textId="77777777" w:rsidR="003C0FF4" w:rsidRDefault="003C0FF4" w:rsidP="003C0FF4">
      <w:pPr>
        <w:jc w:val="both"/>
        <w:rPr>
          <w:rFonts w:cs="Arial"/>
          <w:sz w:val="22"/>
          <w:szCs w:val="22"/>
        </w:rPr>
      </w:pPr>
      <w:r w:rsidRPr="00785682">
        <w:rPr>
          <w:rFonts w:cs="Arial"/>
          <w:sz w:val="22"/>
          <w:szCs w:val="22"/>
        </w:rPr>
        <w:t>Dopolnjeni strokovni predlog vsebuje tudi podrobnejši opis spomenika in dodatno obrazložitev njegovega umetnostnozgodovinskega, arhitekturnega, zgodovinskega in družbenega pomena. Popravljena je bila tudi manjša slovnična napaka v opisu vrednot, ki utemeljujejo razglasitev. Druge varovane sestavine, varstveni režim samega spomenika, zahteve glede njegove javne dostopnosti in grafični prikaz območja ostajajo nespremenjeni.</w:t>
      </w:r>
    </w:p>
    <w:p w14:paraId="43BEE21D" w14:textId="77777777" w:rsidR="003C0FF4" w:rsidRDefault="003C0FF4" w:rsidP="003C0FF4">
      <w:pPr>
        <w:jc w:val="both"/>
        <w:rPr>
          <w:rFonts w:cs="Arial"/>
          <w:sz w:val="22"/>
          <w:szCs w:val="22"/>
        </w:rPr>
      </w:pPr>
    </w:p>
    <w:p w14:paraId="0CF53CA5" w14:textId="77777777" w:rsidR="003C0FF4" w:rsidRDefault="003C0FF4" w:rsidP="003C0FF4">
      <w:pPr>
        <w:jc w:val="both"/>
        <w:rPr>
          <w:rFonts w:cs="Arial"/>
          <w:sz w:val="22"/>
          <w:szCs w:val="22"/>
        </w:rPr>
      </w:pPr>
    </w:p>
    <w:p w14:paraId="37242BB5" w14:textId="77777777" w:rsidR="003C0FF4" w:rsidRDefault="003C0FF4" w:rsidP="003C0FF4">
      <w:pPr>
        <w:jc w:val="both"/>
        <w:rPr>
          <w:rFonts w:cs="Arial"/>
          <w:sz w:val="22"/>
          <w:szCs w:val="22"/>
        </w:rPr>
      </w:pPr>
    </w:p>
    <w:p w14:paraId="01AD8737" w14:textId="77777777" w:rsidR="003C0FF4" w:rsidRDefault="003C0FF4" w:rsidP="003C0FF4">
      <w:pPr>
        <w:jc w:val="both"/>
        <w:rPr>
          <w:rFonts w:cs="Arial"/>
          <w:sz w:val="22"/>
          <w:szCs w:val="22"/>
        </w:rPr>
      </w:pPr>
    </w:p>
    <w:p w14:paraId="7928EEE4" w14:textId="77777777" w:rsidR="003C0FF4" w:rsidRPr="00785682" w:rsidRDefault="003C0FF4" w:rsidP="003C0FF4">
      <w:pPr>
        <w:jc w:val="both"/>
        <w:rPr>
          <w:rFonts w:cs="Arial"/>
          <w:sz w:val="22"/>
          <w:szCs w:val="22"/>
        </w:rPr>
      </w:pPr>
    </w:p>
    <w:p w14:paraId="32619D96" w14:textId="77777777" w:rsidR="003C0FF4" w:rsidRDefault="003C0FF4" w:rsidP="003C0FF4">
      <w:pPr>
        <w:jc w:val="both"/>
        <w:rPr>
          <w:rFonts w:cs="Arial"/>
          <w:sz w:val="22"/>
          <w:szCs w:val="22"/>
        </w:rPr>
      </w:pPr>
    </w:p>
    <w:p w14:paraId="65E75E87" w14:textId="77777777" w:rsidR="003C0FF4" w:rsidRDefault="003C0FF4" w:rsidP="003C0FF4">
      <w:pPr>
        <w:jc w:val="both"/>
        <w:rPr>
          <w:rFonts w:cs="Arial"/>
          <w:sz w:val="22"/>
          <w:szCs w:val="22"/>
        </w:rPr>
      </w:pPr>
    </w:p>
    <w:p w14:paraId="7822557A" w14:textId="77777777" w:rsidR="003C0FF4" w:rsidRDefault="003C0FF4" w:rsidP="003C0FF4">
      <w:pPr>
        <w:jc w:val="both"/>
        <w:rPr>
          <w:rFonts w:cs="Arial"/>
          <w:sz w:val="22"/>
          <w:szCs w:val="22"/>
        </w:rPr>
      </w:pPr>
      <w:r w:rsidRPr="00785682">
        <w:rPr>
          <w:rFonts w:cs="Arial"/>
          <w:sz w:val="22"/>
          <w:szCs w:val="22"/>
        </w:rPr>
        <w:t>Pripombe, podane v prvi obravnavi, so bile tako upoštevane delno. Varstveni režim vplivnega območja je bil vsebinsko omiljen z izločitvijo zahteve, povezane s spomenikom NOB, ni pa bil zmanjšan ozemeljski obseg vplivnega območja.</w:t>
      </w:r>
    </w:p>
    <w:p w14:paraId="583633DD" w14:textId="77777777" w:rsidR="003C0FF4" w:rsidRPr="00785682" w:rsidRDefault="003C0FF4" w:rsidP="003C0FF4">
      <w:pPr>
        <w:jc w:val="both"/>
        <w:rPr>
          <w:rFonts w:cs="Arial"/>
          <w:sz w:val="22"/>
          <w:szCs w:val="22"/>
        </w:rPr>
      </w:pPr>
    </w:p>
    <w:p w14:paraId="32707995" w14:textId="77777777" w:rsidR="003C0FF4" w:rsidRDefault="003C0FF4" w:rsidP="003C0FF4">
      <w:pPr>
        <w:jc w:val="both"/>
        <w:rPr>
          <w:rFonts w:cs="Arial"/>
          <w:sz w:val="22"/>
          <w:szCs w:val="22"/>
        </w:rPr>
      </w:pPr>
      <w:r w:rsidRPr="00785682">
        <w:rPr>
          <w:rFonts w:cs="Arial"/>
          <w:sz w:val="22"/>
          <w:szCs w:val="22"/>
        </w:rPr>
        <w:t>Občinskemu svetu Občine Komen predlagam, da predlog odloka obravnava in sprejme v drugi obravnavi.</w:t>
      </w:r>
    </w:p>
    <w:p w14:paraId="1FF509DF" w14:textId="77777777" w:rsidR="003C0FF4" w:rsidRDefault="003C0FF4" w:rsidP="003C0FF4">
      <w:pPr>
        <w:jc w:val="both"/>
        <w:rPr>
          <w:rFonts w:cs="Arial"/>
          <w:sz w:val="22"/>
          <w:szCs w:val="22"/>
        </w:rPr>
      </w:pPr>
    </w:p>
    <w:p w14:paraId="16886118" w14:textId="77777777" w:rsidR="003C0FF4" w:rsidRPr="00785682" w:rsidRDefault="003C0FF4" w:rsidP="003C0FF4">
      <w:pPr>
        <w:jc w:val="both"/>
        <w:rPr>
          <w:rFonts w:cs="Arial"/>
          <w:sz w:val="22"/>
          <w:szCs w:val="22"/>
        </w:rPr>
      </w:pPr>
    </w:p>
    <w:p w14:paraId="09018839" w14:textId="77777777" w:rsidR="003C0FF4" w:rsidRPr="00785682" w:rsidRDefault="003C0FF4" w:rsidP="003C0FF4">
      <w:pPr>
        <w:tabs>
          <w:tab w:val="left" w:pos="5670"/>
        </w:tabs>
        <w:ind w:right="566"/>
        <w:rPr>
          <w:rFonts w:cs="Arial"/>
          <w:sz w:val="22"/>
          <w:szCs w:val="22"/>
        </w:rPr>
      </w:pPr>
      <w:r w:rsidRPr="00785682">
        <w:rPr>
          <w:rFonts w:cs="Arial"/>
          <w:sz w:val="22"/>
          <w:szCs w:val="22"/>
        </w:rPr>
        <w:t>Pripravila:</w:t>
      </w:r>
    </w:p>
    <w:p w14:paraId="1AD3B685" w14:textId="77777777" w:rsidR="003C0FF4" w:rsidRPr="00785682" w:rsidRDefault="003C0FF4" w:rsidP="003C0FF4">
      <w:pPr>
        <w:tabs>
          <w:tab w:val="left" w:pos="5670"/>
        </w:tabs>
        <w:ind w:right="566"/>
        <w:rPr>
          <w:rFonts w:cs="Arial"/>
          <w:sz w:val="22"/>
          <w:szCs w:val="22"/>
        </w:rPr>
      </w:pPr>
      <w:r w:rsidRPr="00785682">
        <w:rPr>
          <w:rFonts w:cs="Arial"/>
          <w:sz w:val="22"/>
          <w:szCs w:val="22"/>
        </w:rPr>
        <w:t>Soraja Balantič                                                                            mag. Erik Modic</w:t>
      </w:r>
    </w:p>
    <w:p w14:paraId="470DCE8E" w14:textId="77777777" w:rsidR="003C0FF4" w:rsidRPr="00785682" w:rsidRDefault="003C0FF4" w:rsidP="003C0FF4">
      <w:pPr>
        <w:tabs>
          <w:tab w:val="left" w:pos="5670"/>
        </w:tabs>
        <w:ind w:right="566"/>
        <w:rPr>
          <w:rFonts w:cs="Arial"/>
          <w:sz w:val="22"/>
          <w:szCs w:val="22"/>
        </w:rPr>
      </w:pPr>
      <w:r w:rsidRPr="00785682">
        <w:rPr>
          <w:rFonts w:cs="Arial"/>
          <w:sz w:val="22"/>
          <w:szCs w:val="22"/>
        </w:rPr>
        <w:t>višja svetovalka II</w:t>
      </w:r>
      <w:r w:rsidRPr="00785682">
        <w:rPr>
          <w:rFonts w:cs="Arial"/>
          <w:sz w:val="22"/>
          <w:szCs w:val="22"/>
        </w:rPr>
        <w:tab/>
      </w:r>
      <w:r w:rsidRPr="00785682">
        <w:rPr>
          <w:rFonts w:cs="Arial"/>
          <w:sz w:val="22"/>
          <w:szCs w:val="22"/>
        </w:rPr>
        <w:tab/>
        <w:t xml:space="preserve">    župan</w:t>
      </w:r>
    </w:p>
    <w:p w14:paraId="77B9E6F0" w14:textId="77777777" w:rsidR="003C0FF4" w:rsidRPr="00785682" w:rsidRDefault="003C0FF4" w:rsidP="003C0FF4">
      <w:pPr>
        <w:rPr>
          <w:rFonts w:cs="Arial"/>
          <w:sz w:val="22"/>
          <w:szCs w:val="22"/>
        </w:rPr>
      </w:pPr>
    </w:p>
    <w:p w14:paraId="31DD7EB9" w14:textId="283463CD" w:rsidR="003C0FF4" w:rsidRPr="00785682" w:rsidRDefault="003C0FF4" w:rsidP="003C0FF4">
      <w:pPr>
        <w:rPr>
          <w:rFonts w:cs="Arial"/>
          <w:sz w:val="22"/>
          <w:szCs w:val="22"/>
        </w:rPr>
      </w:pPr>
    </w:p>
    <w:p w14:paraId="19534AAA" w14:textId="6B40A5A9" w:rsidR="003C0FF4" w:rsidRDefault="003C0FF4" w:rsidP="003C0FF4">
      <w:pPr>
        <w:rPr>
          <w:rFonts w:cs="Arial"/>
          <w:sz w:val="22"/>
          <w:szCs w:val="22"/>
        </w:rPr>
      </w:pPr>
    </w:p>
    <w:p w14:paraId="2B640BDD" w14:textId="77777777" w:rsidR="003C0FF4" w:rsidRDefault="003C0FF4" w:rsidP="003C0FF4">
      <w:pPr>
        <w:rPr>
          <w:rFonts w:cs="Arial"/>
          <w:sz w:val="22"/>
          <w:szCs w:val="22"/>
        </w:rPr>
      </w:pPr>
    </w:p>
    <w:p w14:paraId="3827E84A" w14:textId="77777777" w:rsidR="003C0FF4" w:rsidRDefault="003C0FF4" w:rsidP="003C0FF4">
      <w:pPr>
        <w:rPr>
          <w:rFonts w:cs="Arial"/>
          <w:sz w:val="22"/>
          <w:szCs w:val="22"/>
        </w:rPr>
      </w:pPr>
    </w:p>
    <w:p w14:paraId="6E0731E7" w14:textId="77777777" w:rsidR="003C0FF4" w:rsidRPr="00785682" w:rsidRDefault="003C0FF4" w:rsidP="003C0FF4">
      <w:pPr>
        <w:rPr>
          <w:rFonts w:cs="Arial"/>
          <w:sz w:val="22"/>
          <w:szCs w:val="22"/>
        </w:rPr>
      </w:pPr>
    </w:p>
    <w:p w14:paraId="25124EA6" w14:textId="77777777" w:rsidR="003C0FF4" w:rsidRPr="00785682" w:rsidRDefault="003C0FF4" w:rsidP="003C0FF4">
      <w:pPr>
        <w:rPr>
          <w:rFonts w:cs="Arial"/>
          <w:sz w:val="22"/>
          <w:szCs w:val="22"/>
        </w:rPr>
      </w:pPr>
    </w:p>
    <w:p w14:paraId="4A600727" w14:textId="77777777" w:rsidR="003C0FF4" w:rsidRPr="0042194B" w:rsidRDefault="003C0FF4" w:rsidP="003C0FF4">
      <w:pPr>
        <w:rPr>
          <w:rFonts w:cs="Arial"/>
          <w:sz w:val="22"/>
          <w:szCs w:val="22"/>
        </w:rPr>
      </w:pPr>
      <w:r w:rsidRPr="0042194B">
        <w:rPr>
          <w:rFonts w:cs="Arial"/>
          <w:sz w:val="22"/>
          <w:szCs w:val="22"/>
        </w:rPr>
        <w:t>Priloga:</w:t>
      </w:r>
    </w:p>
    <w:p w14:paraId="60FF3CA1" w14:textId="22E6F470" w:rsidR="003C0FF4" w:rsidRDefault="003C0FF4" w:rsidP="003C0FF4">
      <w:pPr>
        <w:numPr>
          <w:ilvl w:val="0"/>
          <w:numId w:val="4"/>
        </w:numPr>
        <w:rPr>
          <w:rFonts w:cs="Arial"/>
          <w:sz w:val="22"/>
          <w:szCs w:val="22"/>
        </w:rPr>
      </w:pPr>
      <w:r w:rsidRPr="0042194B">
        <w:rPr>
          <w:rFonts w:cs="Arial"/>
          <w:sz w:val="22"/>
          <w:szCs w:val="22"/>
        </w:rPr>
        <w:t xml:space="preserve">predlog za razglasitev Zadružnega doma v Komnu za kulturni spomenik lokalnega pomena, št. </w:t>
      </w:r>
      <w:r w:rsidR="0076233A" w:rsidRPr="0076233A">
        <w:rPr>
          <w:rFonts w:cs="Arial"/>
          <w:sz w:val="22"/>
          <w:szCs w:val="22"/>
        </w:rPr>
        <w:t>NG-0047-6/2025</w:t>
      </w:r>
      <w:r w:rsidRPr="0042194B">
        <w:rPr>
          <w:rFonts w:cs="Arial"/>
          <w:sz w:val="22"/>
          <w:szCs w:val="22"/>
        </w:rPr>
        <w:t>,</w:t>
      </w:r>
    </w:p>
    <w:p w14:paraId="78D0C0A1" w14:textId="77777777" w:rsidR="0076233A" w:rsidRDefault="003C0FF4" w:rsidP="003C0FF4">
      <w:pPr>
        <w:numPr>
          <w:ilvl w:val="0"/>
          <w:numId w:val="4"/>
        </w:numPr>
        <w:rPr>
          <w:rFonts w:cs="Arial"/>
          <w:sz w:val="22"/>
          <w:szCs w:val="22"/>
        </w:rPr>
      </w:pPr>
      <w:r>
        <w:rPr>
          <w:rFonts w:cs="Arial"/>
          <w:sz w:val="22"/>
          <w:szCs w:val="22"/>
        </w:rPr>
        <w:t>predlog besedila Odloka</w:t>
      </w:r>
      <w:r w:rsidR="0076233A">
        <w:rPr>
          <w:rFonts w:cs="Arial"/>
          <w:sz w:val="22"/>
          <w:szCs w:val="22"/>
        </w:rPr>
        <w:t>,</w:t>
      </w:r>
    </w:p>
    <w:p w14:paraId="127E9058" w14:textId="77777777" w:rsidR="0076233A" w:rsidRDefault="003C0FF4" w:rsidP="003C0FF4">
      <w:pPr>
        <w:numPr>
          <w:ilvl w:val="0"/>
          <w:numId w:val="4"/>
        </w:numPr>
        <w:rPr>
          <w:rFonts w:cs="Arial"/>
          <w:sz w:val="22"/>
          <w:szCs w:val="22"/>
        </w:rPr>
      </w:pPr>
      <w:r w:rsidRPr="0042194B">
        <w:rPr>
          <w:rFonts w:cs="Arial"/>
          <w:sz w:val="22"/>
          <w:szCs w:val="22"/>
        </w:rPr>
        <w:t>predlog sklepa</w:t>
      </w:r>
      <w:r w:rsidR="0076233A">
        <w:rPr>
          <w:rFonts w:cs="Arial"/>
          <w:sz w:val="22"/>
          <w:szCs w:val="22"/>
        </w:rPr>
        <w:t>,</w:t>
      </w:r>
    </w:p>
    <w:p w14:paraId="5563DBFD" w14:textId="342D2CE7" w:rsidR="003C0FF4" w:rsidRPr="0042194B" w:rsidRDefault="0076233A" w:rsidP="003C0FF4">
      <w:pPr>
        <w:numPr>
          <w:ilvl w:val="0"/>
          <w:numId w:val="4"/>
        </w:numPr>
        <w:rPr>
          <w:rFonts w:cs="Arial"/>
          <w:sz w:val="22"/>
          <w:szCs w:val="22"/>
        </w:rPr>
      </w:pPr>
      <w:r>
        <w:rPr>
          <w:rFonts w:cs="Arial"/>
          <w:sz w:val="22"/>
          <w:szCs w:val="22"/>
        </w:rPr>
        <w:t>priloga Odloka</w:t>
      </w:r>
      <w:r w:rsidR="003C0FF4" w:rsidRPr="0042194B">
        <w:rPr>
          <w:rFonts w:cs="Arial"/>
          <w:sz w:val="22"/>
          <w:szCs w:val="22"/>
        </w:rPr>
        <w:t>.</w:t>
      </w:r>
    </w:p>
    <w:p w14:paraId="72FB6B9F" w14:textId="77777777" w:rsidR="003C0FF4" w:rsidRPr="00387685" w:rsidRDefault="003C0FF4" w:rsidP="003C0FF4">
      <w:pPr>
        <w:widowControl w:val="0"/>
        <w:autoSpaceDE w:val="0"/>
        <w:autoSpaceDN w:val="0"/>
        <w:adjustRightInd w:val="0"/>
        <w:jc w:val="right"/>
        <w:rPr>
          <w:rFonts w:cs="Arial"/>
          <w:i/>
        </w:rPr>
      </w:pPr>
      <w:r w:rsidRPr="00785682">
        <w:rPr>
          <w:rFonts w:cs="Arial"/>
          <w:sz w:val="22"/>
          <w:szCs w:val="22"/>
        </w:rPr>
        <w:br w:type="page"/>
      </w:r>
      <w:r w:rsidRPr="00387685">
        <w:rPr>
          <w:rFonts w:cs="Arial"/>
          <w:i/>
        </w:rPr>
        <w:lastRenderedPageBreak/>
        <w:t xml:space="preserve">PREDLOG  - </w:t>
      </w:r>
      <w:r>
        <w:rPr>
          <w:rFonts w:cs="Arial"/>
          <w:i/>
        </w:rPr>
        <w:t>DRUGA</w:t>
      </w:r>
      <w:r w:rsidRPr="00387685">
        <w:rPr>
          <w:rFonts w:cs="Arial"/>
          <w:i/>
        </w:rPr>
        <w:t xml:space="preserve"> OBRAVNAVA</w:t>
      </w:r>
    </w:p>
    <w:p w14:paraId="325CB67D" w14:textId="77777777" w:rsidR="003C0FF4" w:rsidRDefault="003C0FF4" w:rsidP="003C0FF4">
      <w:pPr>
        <w:widowControl w:val="0"/>
        <w:autoSpaceDE w:val="0"/>
        <w:autoSpaceDN w:val="0"/>
        <w:adjustRightInd w:val="0"/>
        <w:jc w:val="both"/>
        <w:rPr>
          <w:rFonts w:cs="Arial"/>
        </w:rPr>
      </w:pPr>
    </w:p>
    <w:p w14:paraId="29D1997A" w14:textId="77777777" w:rsidR="003C0FF4" w:rsidRDefault="003C0FF4" w:rsidP="003C0FF4">
      <w:pPr>
        <w:widowControl w:val="0"/>
        <w:autoSpaceDE w:val="0"/>
        <w:autoSpaceDN w:val="0"/>
        <w:adjustRightInd w:val="0"/>
        <w:jc w:val="both"/>
        <w:rPr>
          <w:rFonts w:cs="Arial"/>
        </w:rPr>
      </w:pPr>
    </w:p>
    <w:p w14:paraId="68F99C68" w14:textId="624BAB26" w:rsidR="003C0FF4" w:rsidRPr="00527052" w:rsidRDefault="003C0FF4" w:rsidP="003C0FF4">
      <w:pPr>
        <w:widowControl w:val="0"/>
        <w:autoSpaceDE w:val="0"/>
        <w:autoSpaceDN w:val="0"/>
        <w:adjustRightInd w:val="0"/>
        <w:jc w:val="both"/>
        <w:rPr>
          <w:rFonts w:cs="Arial"/>
          <w:sz w:val="22"/>
          <w:szCs w:val="22"/>
        </w:rPr>
      </w:pPr>
      <w:r w:rsidRPr="00527052">
        <w:rPr>
          <w:rFonts w:cs="Arial"/>
          <w:sz w:val="22"/>
          <w:szCs w:val="22"/>
        </w:rPr>
        <w:t xml:space="preserve">Na podlagi prvega odstavka 13. člena Zakona o varstvu kulturne dediščine (Uradni list RS, št. 16/08, 123/08,  8/11, 30/11 odl.US, 90/12, 111/13, 32/16, 21/18 – </w:t>
      </w:r>
      <w:proofErr w:type="spellStart"/>
      <w:r w:rsidRPr="00527052">
        <w:rPr>
          <w:rFonts w:cs="Arial"/>
          <w:sz w:val="22"/>
          <w:szCs w:val="22"/>
        </w:rPr>
        <w:t>ZNOrg</w:t>
      </w:r>
      <w:proofErr w:type="spellEnd"/>
      <w:r>
        <w:rPr>
          <w:rFonts w:cs="Arial"/>
          <w:sz w:val="22"/>
          <w:szCs w:val="22"/>
        </w:rPr>
        <w:t>,</w:t>
      </w:r>
      <w:r w:rsidRPr="00527052">
        <w:rPr>
          <w:rFonts w:cs="Arial"/>
          <w:sz w:val="22"/>
          <w:szCs w:val="22"/>
        </w:rPr>
        <w:t xml:space="preserve"> 78/23 – ZUNPEOVE</w:t>
      </w:r>
      <w:r>
        <w:rPr>
          <w:rFonts w:cs="Arial"/>
          <w:sz w:val="22"/>
          <w:szCs w:val="22"/>
        </w:rPr>
        <w:t xml:space="preserve"> in 131/23 - ZORZFS</w:t>
      </w:r>
      <w:r w:rsidRPr="00527052">
        <w:rPr>
          <w:rFonts w:cs="Arial"/>
          <w:sz w:val="22"/>
          <w:szCs w:val="22"/>
        </w:rPr>
        <w:t>) in 16. člena Statuta Občine Komen (Uradni list RS, št. 80/09, 39/14, 39/16) ter predloga Zavoda za varstvo kulturne dediščine Slovenije, OE Nova Gorica,</w:t>
      </w:r>
      <w:r>
        <w:rPr>
          <w:rFonts w:cs="Arial"/>
          <w:sz w:val="22"/>
          <w:szCs w:val="22"/>
        </w:rPr>
        <w:t xml:space="preserve">                       </w:t>
      </w:r>
      <w:r w:rsidRPr="00527052">
        <w:rPr>
          <w:rFonts w:cs="Arial"/>
          <w:sz w:val="22"/>
          <w:szCs w:val="22"/>
        </w:rPr>
        <w:t xml:space="preserve"> </w:t>
      </w:r>
      <w:r>
        <w:rPr>
          <w:rFonts w:cs="Arial"/>
          <w:sz w:val="22"/>
          <w:szCs w:val="22"/>
        </w:rPr>
        <w:t xml:space="preserve">št. </w:t>
      </w:r>
      <w:r w:rsidRPr="001E0B08">
        <w:rPr>
          <w:rFonts w:cs="Arial"/>
          <w:sz w:val="22"/>
          <w:szCs w:val="22"/>
        </w:rPr>
        <w:t>NG-0047-6/2025</w:t>
      </w:r>
      <w:r>
        <w:rPr>
          <w:rFonts w:cs="Arial"/>
          <w:sz w:val="22"/>
          <w:szCs w:val="22"/>
        </w:rPr>
        <w:t xml:space="preserve"> z dne </w:t>
      </w:r>
      <w:r w:rsidRPr="001E0B08">
        <w:rPr>
          <w:rFonts w:cs="Arial"/>
          <w:sz w:val="22"/>
          <w:szCs w:val="22"/>
        </w:rPr>
        <w:t>17. 9. 2026</w:t>
      </w:r>
      <w:r w:rsidRPr="00527052">
        <w:rPr>
          <w:rFonts w:cs="Arial"/>
          <w:sz w:val="22"/>
          <w:szCs w:val="22"/>
        </w:rPr>
        <w:t xml:space="preserve"> je Občinski svet Občine Komen na _____. redni seji dne _____ sprejel </w:t>
      </w:r>
    </w:p>
    <w:p w14:paraId="4AF23FBC" w14:textId="77777777" w:rsidR="003C0FF4" w:rsidRPr="00527052" w:rsidRDefault="003C0FF4" w:rsidP="003C0FF4">
      <w:pPr>
        <w:jc w:val="both"/>
        <w:rPr>
          <w:rFonts w:cs="Arial"/>
          <w:b/>
          <w:sz w:val="22"/>
          <w:szCs w:val="22"/>
        </w:rPr>
      </w:pPr>
    </w:p>
    <w:p w14:paraId="4A83F619" w14:textId="77777777" w:rsidR="003C0FF4" w:rsidRPr="00527052" w:rsidRDefault="003C0FF4" w:rsidP="003C0FF4">
      <w:pPr>
        <w:pStyle w:val="Naslov2"/>
        <w:spacing w:before="0" w:after="0"/>
        <w:rPr>
          <w:rFonts w:ascii="Arial" w:hAnsi="Arial" w:cs="Arial"/>
          <w:sz w:val="22"/>
          <w:szCs w:val="22"/>
        </w:rPr>
      </w:pPr>
    </w:p>
    <w:p w14:paraId="4384FF03" w14:textId="77777777" w:rsidR="003C0FF4" w:rsidRPr="00527052" w:rsidRDefault="003C0FF4" w:rsidP="003C0FF4">
      <w:pPr>
        <w:pStyle w:val="Naslov2"/>
        <w:spacing w:before="0" w:after="0"/>
        <w:jc w:val="center"/>
        <w:rPr>
          <w:rFonts w:ascii="Arial" w:hAnsi="Arial" w:cs="Arial"/>
          <w:i w:val="0"/>
          <w:sz w:val="22"/>
          <w:szCs w:val="22"/>
        </w:rPr>
      </w:pPr>
      <w:r w:rsidRPr="00527052">
        <w:rPr>
          <w:rFonts w:ascii="Arial" w:hAnsi="Arial" w:cs="Arial"/>
          <w:i w:val="0"/>
          <w:sz w:val="22"/>
          <w:szCs w:val="22"/>
        </w:rPr>
        <w:t>O D L O K</w:t>
      </w:r>
    </w:p>
    <w:p w14:paraId="6037FF70" w14:textId="77777777" w:rsidR="003C0FF4" w:rsidRPr="00527052" w:rsidRDefault="003C0FF4" w:rsidP="003C0FF4">
      <w:pPr>
        <w:keepNext/>
        <w:jc w:val="center"/>
        <w:outlineLvl w:val="3"/>
        <w:rPr>
          <w:rFonts w:eastAsia="Calibri" w:cs="Arial"/>
          <w:b/>
          <w:bCs/>
          <w:sz w:val="22"/>
          <w:szCs w:val="22"/>
        </w:rPr>
      </w:pPr>
      <w:r w:rsidRPr="00527052">
        <w:rPr>
          <w:rFonts w:eastAsia="Calibri" w:cs="Arial"/>
          <w:b/>
          <w:bCs/>
          <w:snapToGrid w:val="0"/>
          <w:color w:val="000000"/>
          <w:sz w:val="22"/>
          <w:szCs w:val="22"/>
        </w:rPr>
        <w:t xml:space="preserve">o </w:t>
      </w:r>
      <w:r w:rsidRPr="00527052">
        <w:rPr>
          <w:rFonts w:eastAsia="Calibri" w:cs="Arial"/>
          <w:b/>
          <w:bCs/>
          <w:sz w:val="22"/>
          <w:szCs w:val="22"/>
        </w:rPr>
        <w:t>razglasitvi Zadružnega doma v Komnu za kulturni spomenik lokalnega pomena</w:t>
      </w:r>
    </w:p>
    <w:p w14:paraId="5F4F545C" w14:textId="77777777" w:rsidR="003C0FF4" w:rsidRDefault="003C0FF4" w:rsidP="003C0FF4">
      <w:pPr>
        <w:jc w:val="center"/>
        <w:rPr>
          <w:rFonts w:eastAsia="Calibri" w:cs="Arial"/>
          <w:sz w:val="22"/>
          <w:szCs w:val="22"/>
        </w:rPr>
      </w:pPr>
    </w:p>
    <w:p w14:paraId="0164441D" w14:textId="77777777" w:rsidR="003C0FF4" w:rsidRPr="00527052" w:rsidRDefault="003C0FF4" w:rsidP="003C0FF4">
      <w:pPr>
        <w:jc w:val="center"/>
        <w:rPr>
          <w:rFonts w:eastAsia="Calibri" w:cs="Arial"/>
          <w:sz w:val="22"/>
          <w:szCs w:val="22"/>
        </w:rPr>
      </w:pPr>
    </w:p>
    <w:p w14:paraId="7E95B538" w14:textId="77777777" w:rsidR="003C0FF4" w:rsidRPr="005F5555" w:rsidRDefault="003C0FF4" w:rsidP="003C0FF4">
      <w:pPr>
        <w:numPr>
          <w:ilvl w:val="0"/>
          <w:numId w:val="7"/>
        </w:numPr>
        <w:ind w:left="284" w:hanging="284"/>
        <w:jc w:val="center"/>
        <w:rPr>
          <w:rFonts w:eastAsia="Calibri" w:cs="Arial"/>
          <w:b/>
          <w:bCs/>
          <w:sz w:val="22"/>
          <w:szCs w:val="22"/>
        </w:rPr>
      </w:pPr>
      <w:r w:rsidRPr="005F5555">
        <w:rPr>
          <w:rFonts w:eastAsia="Calibri" w:cs="Arial"/>
          <w:b/>
          <w:bCs/>
          <w:sz w:val="22"/>
          <w:szCs w:val="22"/>
        </w:rPr>
        <w:t>člen</w:t>
      </w:r>
    </w:p>
    <w:p w14:paraId="50561763" w14:textId="77777777" w:rsidR="003C0FF4" w:rsidRPr="005F5555" w:rsidRDefault="003C0FF4" w:rsidP="003C0FF4">
      <w:pPr>
        <w:ind w:left="-142" w:firstLine="142"/>
        <w:jc w:val="center"/>
        <w:rPr>
          <w:rFonts w:eastAsia="Calibri" w:cs="Arial"/>
          <w:b/>
          <w:bCs/>
          <w:sz w:val="22"/>
          <w:szCs w:val="22"/>
        </w:rPr>
      </w:pPr>
      <w:r w:rsidRPr="005F5555">
        <w:rPr>
          <w:rFonts w:eastAsia="Calibri" w:cs="Arial"/>
          <w:b/>
          <w:bCs/>
          <w:sz w:val="22"/>
          <w:szCs w:val="22"/>
        </w:rPr>
        <w:t>(predmet odloka)</w:t>
      </w:r>
    </w:p>
    <w:p w14:paraId="11CC0184" w14:textId="77777777" w:rsidR="003C0FF4" w:rsidRPr="00527052" w:rsidRDefault="003C0FF4" w:rsidP="003C0FF4">
      <w:pPr>
        <w:autoSpaceDE w:val="0"/>
        <w:autoSpaceDN w:val="0"/>
        <w:adjustRightInd w:val="0"/>
        <w:jc w:val="both"/>
        <w:rPr>
          <w:rFonts w:cs="Arial"/>
          <w:sz w:val="22"/>
          <w:szCs w:val="22"/>
        </w:rPr>
      </w:pPr>
      <w:r w:rsidRPr="00527052">
        <w:rPr>
          <w:rFonts w:eastAsia="Calibri" w:cs="Arial"/>
          <w:sz w:val="22"/>
          <w:szCs w:val="22"/>
        </w:rPr>
        <w:t xml:space="preserve">(1) Za kulturni spomenik lokalnega </w:t>
      </w:r>
      <w:r w:rsidRPr="00527052">
        <w:rPr>
          <w:rFonts w:cs="Arial"/>
          <w:sz w:val="22"/>
          <w:szCs w:val="22"/>
        </w:rPr>
        <w:t xml:space="preserve">pomena se razglaša enoto dediščine: </w:t>
      </w:r>
    </w:p>
    <w:p w14:paraId="5A62E28B" w14:textId="77777777" w:rsidR="003C0FF4" w:rsidRPr="00527052" w:rsidRDefault="003C0FF4" w:rsidP="003C0FF4">
      <w:pPr>
        <w:pStyle w:val="Odstavekseznama"/>
        <w:numPr>
          <w:ilvl w:val="0"/>
          <w:numId w:val="6"/>
        </w:numPr>
        <w:jc w:val="both"/>
        <w:rPr>
          <w:rFonts w:cs="Arial"/>
          <w:sz w:val="22"/>
          <w:szCs w:val="22"/>
        </w:rPr>
      </w:pPr>
      <w:r w:rsidRPr="00527052">
        <w:rPr>
          <w:rFonts w:cs="Arial"/>
          <w:noProof/>
          <w:sz w:val="22"/>
          <w:szCs w:val="22"/>
        </w:rPr>
        <w:t>Komen - Zadružni dom, EID 1-30922.</w:t>
      </w:r>
    </w:p>
    <w:p w14:paraId="1E99D42D" w14:textId="77777777" w:rsidR="003C0FF4" w:rsidRPr="00527052" w:rsidRDefault="003C0FF4" w:rsidP="003C0FF4">
      <w:pPr>
        <w:pStyle w:val="Odstavekseznama"/>
        <w:jc w:val="both"/>
        <w:rPr>
          <w:rFonts w:cs="Arial"/>
          <w:sz w:val="22"/>
          <w:szCs w:val="22"/>
        </w:rPr>
      </w:pPr>
    </w:p>
    <w:p w14:paraId="0E6D887C" w14:textId="77777777" w:rsidR="003C0FF4" w:rsidRPr="00527052" w:rsidRDefault="003C0FF4" w:rsidP="003C0FF4">
      <w:pPr>
        <w:jc w:val="both"/>
        <w:rPr>
          <w:rFonts w:cs="Arial"/>
          <w:sz w:val="22"/>
          <w:szCs w:val="22"/>
        </w:rPr>
      </w:pPr>
      <w:r w:rsidRPr="00527052">
        <w:rPr>
          <w:rFonts w:eastAsia="Calibri" w:cs="Arial"/>
          <w:sz w:val="22"/>
          <w:szCs w:val="22"/>
        </w:rPr>
        <w:t xml:space="preserve">(2) Vrednote, ki utemeljujejo razglasitev enote dediščine iz prejšnjega odstavka za spomenik lokalnega pomena </w:t>
      </w:r>
      <w:r w:rsidRPr="00527052">
        <w:rPr>
          <w:rFonts w:cs="Arial"/>
          <w:sz w:val="22"/>
          <w:szCs w:val="22"/>
        </w:rPr>
        <w:t>(v nadaljnjem besedilu: spomenik)</w:t>
      </w:r>
      <w:r w:rsidRPr="00527052">
        <w:rPr>
          <w:rFonts w:eastAsia="Calibri" w:cs="Arial"/>
          <w:sz w:val="22"/>
          <w:szCs w:val="22"/>
        </w:rPr>
        <w:t xml:space="preserve">, varovane sestavine spomenika, obseg spomenika, vplivno območje, varstveni režim spomenika in varstveni režim vplivnega območja so določeni v </w:t>
      </w:r>
      <w:r w:rsidRPr="00527052">
        <w:rPr>
          <w:rFonts w:cs="Arial"/>
          <w:sz w:val="22"/>
          <w:szCs w:val="22"/>
        </w:rPr>
        <w:t>prilogi, ki je sestavni del tega odloka (v nadaljnjem besedilu: priloga).</w:t>
      </w:r>
    </w:p>
    <w:p w14:paraId="1B19B120" w14:textId="77777777" w:rsidR="003C0FF4" w:rsidRPr="00527052" w:rsidRDefault="003C0FF4" w:rsidP="003C0FF4">
      <w:pPr>
        <w:jc w:val="both"/>
        <w:rPr>
          <w:rFonts w:cs="Arial"/>
          <w:sz w:val="22"/>
          <w:szCs w:val="22"/>
        </w:rPr>
      </w:pPr>
    </w:p>
    <w:p w14:paraId="43ACD551" w14:textId="77777777" w:rsidR="003C0FF4" w:rsidRPr="00527052" w:rsidRDefault="003C0FF4" w:rsidP="003C0FF4">
      <w:pPr>
        <w:jc w:val="both"/>
        <w:rPr>
          <w:rFonts w:cs="Arial"/>
          <w:sz w:val="22"/>
          <w:szCs w:val="22"/>
        </w:rPr>
      </w:pPr>
      <w:r w:rsidRPr="00527052">
        <w:rPr>
          <w:rFonts w:cs="Arial"/>
          <w:sz w:val="22"/>
          <w:szCs w:val="22"/>
        </w:rPr>
        <w:t xml:space="preserve">(3) Izvirnike načrtov, na katerih so prikazane meje spomenika in njegovega vplivnega območja, hranita </w:t>
      </w:r>
      <w:r>
        <w:rPr>
          <w:rFonts w:cs="Arial"/>
          <w:sz w:val="22"/>
          <w:szCs w:val="22"/>
        </w:rPr>
        <w:t>O</w:t>
      </w:r>
      <w:r w:rsidRPr="00527052">
        <w:rPr>
          <w:rFonts w:cs="Arial"/>
          <w:sz w:val="22"/>
          <w:szCs w:val="22"/>
        </w:rPr>
        <w:t>bčina</w:t>
      </w:r>
      <w:r>
        <w:rPr>
          <w:rFonts w:cs="Arial"/>
          <w:sz w:val="22"/>
          <w:szCs w:val="22"/>
        </w:rPr>
        <w:t xml:space="preserve"> Komen</w:t>
      </w:r>
      <w:r w:rsidRPr="00527052">
        <w:rPr>
          <w:rFonts w:cs="Arial"/>
          <w:sz w:val="22"/>
          <w:szCs w:val="22"/>
        </w:rPr>
        <w:t xml:space="preserve"> in Zavod za varstvo kulturne dediščine Slovenije (v nadaljnjem besedilu: zavod).</w:t>
      </w:r>
    </w:p>
    <w:p w14:paraId="58806335" w14:textId="77777777" w:rsidR="003C0FF4" w:rsidRPr="00527052" w:rsidRDefault="003C0FF4" w:rsidP="003C0FF4">
      <w:pPr>
        <w:jc w:val="both"/>
        <w:rPr>
          <w:rFonts w:eastAsia="Calibri" w:cs="Arial"/>
          <w:sz w:val="22"/>
          <w:szCs w:val="22"/>
        </w:rPr>
      </w:pPr>
    </w:p>
    <w:p w14:paraId="506ADFD7" w14:textId="77777777" w:rsidR="003C0FF4" w:rsidRPr="001E0B08" w:rsidRDefault="003C0FF4" w:rsidP="003C0FF4">
      <w:pPr>
        <w:numPr>
          <w:ilvl w:val="0"/>
          <w:numId w:val="7"/>
        </w:numPr>
        <w:jc w:val="center"/>
        <w:rPr>
          <w:rFonts w:eastAsia="Calibri" w:cs="Arial"/>
          <w:b/>
          <w:bCs/>
          <w:sz w:val="22"/>
          <w:szCs w:val="22"/>
        </w:rPr>
      </w:pPr>
      <w:r w:rsidRPr="001E0B08">
        <w:rPr>
          <w:rFonts w:eastAsia="Calibri" w:cs="Arial"/>
          <w:b/>
          <w:bCs/>
          <w:sz w:val="22"/>
          <w:szCs w:val="22"/>
        </w:rPr>
        <w:t>člen</w:t>
      </w:r>
    </w:p>
    <w:p w14:paraId="2F1A110D" w14:textId="77777777" w:rsidR="003C0FF4" w:rsidRPr="001E0B08" w:rsidRDefault="003C0FF4" w:rsidP="003C0FF4">
      <w:pPr>
        <w:ind w:left="720"/>
        <w:jc w:val="center"/>
        <w:rPr>
          <w:rFonts w:eastAsia="Calibri" w:cs="Arial"/>
          <w:b/>
          <w:bCs/>
          <w:sz w:val="22"/>
          <w:szCs w:val="22"/>
        </w:rPr>
      </w:pPr>
      <w:r w:rsidRPr="001E0B08">
        <w:rPr>
          <w:rFonts w:eastAsia="Calibri" w:cs="Arial"/>
          <w:b/>
          <w:bCs/>
          <w:sz w:val="22"/>
          <w:szCs w:val="22"/>
        </w:rPr>
        <w:t>(dostop do spomenika)</w:t>
      </w:r>
    </w:p>
    <w:p w14:paraId="160CE050" w14:textId="77777777" w:rsidR="003C0FF4" w:rsidRDefault="003C0FF4" w:rsidP="003C0FF4">
      <w:pPr>
        <w:jc w:val="both"/>
        <w:rPr>
          <w:rFonts w:eastAsia="Calibri" w:cs="Arial"/>
          <w:color w:val="000000"/>
          <w:sz w:val="22"/>
          <w:szCs w:val="22"/>
        </w:rPr>
      </w:pPr>
      <w:r w:rsidRPr="00527052">
        <w:rPr>
          <w:rFonts w:eastAsia="Calibri" w:cs="Arial"/>
          <w:sz w:val="22"/>
          <w:szCs w:val="22"/>
        </w:rPr>
        <w:t xml:space="preserve">(1) Lastnik, posestnik in upravljavec </w:t>
      </w:r>
      <w:r w:rsidRPr="00527052">
        <w:rPr>
          <w:rFonts w:eastAsia="Calibri" w:cs="Arial"/>
          <w:color w:val="000000"/>
          <w:sz w:val="22"/>
          <w:szCs w:val="22"/>
        </w:rPr>
        <w:t>spomenika sorazmerno s svojimi zmožnostmi omogočijo predstavljanje in brezplačno dostopnost spomenika javnosti. Javni dostop ne sme ogrožati varovanih sestavin spomenika.</w:t>
      </w:r>
    </w:p>
    <w:p w14:paraId="07062692" w14:textId="77777777" w:rsidR="003C0FF4" w:rsidRPr="00527052" w:rsidRDefault="003C0FF4" w:rsidP="003C0FF4">
      <w:pPr>
        <w:jc w:val="both"/>
        <w:rPr>
          <w:rFonts w:eastAsia="Calibri" w:cs="Arial"/>
          <w:color w:val="000000"/>
          <w:sz w:val="22"/>
          <w:szCs w:val="22"/>
        </w:rPr>
      </w:pPr>
    </w:p>
    <w:p w14:paraId="120269C9" w14:textId="77777777" w:rsidR="003C0FF4" w:rsidRDefault="003C0FF4" w:rsidP="003C0FF4">
      <w:pPr>
        <w:pStyle w:val="Telobesedila2"/>
        <w:spacing w:after="0" w:line="240" w:lineRule="auto"/>
        <w:jc w:val="both"/>
        <w:rPr>
          <w:rFonts w:ascii="Arial" w:hAnsi="Arial" w:cs="Arial"/>
          <w:sz w:val="22"/>
          <w:szCs w:val="22"/>
          <w:lang w:eastAsia="en-US"/>
        </w:rPr>
      </w:pPr>
      <w:r w:rsidRPr="00527052">
        <w:rPr>
          <w:rFonts w:ascii="Arial" w:hAnsi="Arial" w:cs="Arial"/>
          <w:sz w:val="22"/>
          <w:szCs w:val="22"/>
          <w:lang w:eastAsia="en-US"/>
        </w:rPr>
        <w:t>(2) Dodatne zahteve glede zagotavljanja javne dostopnosti spomenika so opredeljene v prilogi.</w:t>
      </w:r>
    </w:p>
    <w:p w14:paraId="01A10716" w14:textId="77777777" w:rsidR="003C0FF4" w:rsidRPr="00527052" w:rsidRDefault="003C0FF4" w:rsidP="003C0FF4">
      <w:pPr>
        <w:pStyle w:val="Telobesedila2"/>
        <w:spacing w:after="0" w:line="240" w:lineRule="auto"/>
        <w:jc w:val="both"/>
        <w:rPr>
          <w:rFonts w:ascii="Arial" w:hAnsi="Arial" w:cs="Arial"/>
          <w:sz w:val="22"/>
          <w:szCs w:val="22"/>
        </w:rPr>
      </w:pPr>
    </w:p>
    <w:p w14:paraId="199979E9" w14:textId="77777777" w:rsidR="003C0FF4" w:rsidRPr="005F5555" w:rsidRDefault="003C0FF4" w:rsidP="003C0FF4">
      <w:pPr>
        <w:jc w:val="center"/>
        <w:rPr>
          <w:rFonts w:eastAsia="Calibri" w:cs="Arial"/>
          <w:b/>
          <w:bCs/>
          <w:sz w:val="22"/>
          <w:szCs w:val="22"/>
        </w:rPr>
      </w:pPr>
      <w:r w:rsidRPr="005F5555">
        <w:rPr>
          <w:rFonts w:eastAsia="Calibri" w:cs="Arial"/>
          <w:b/>
          <w:bCs/>
          <w:sz w:val="22"/>
          <w:szCs w:val="22"/>
        </w:rPr>
        <w:t>3. člen</w:t>
      </w:r>
    </w:p>
    <w:p w14:paraId="2FE6ABD9" w14:textId="77777777" w:rsidR="003C0FF4" w:rsidRPr="005F5555" w:rsidRDefault="003C0FF4" w:rsidP="003C0FF4">
      <w:pPr>
        <w:jc w:val="center"/>
        <w:rPr>
          <w:rFonts w:eastAsia="Calibri" w:cs="Arial"/>
          <w:b/>
          <w:bCs/>
          <w:sz w:val="22"/>
          <w:szCs w:val="22"/>
        </w:rPr>
      </w:pPr>
      <w:r w:rsidRPr="005F5555">
        <w:rPr>
          <w:rFonts w:eastAsia="Calibri" w:cs="Arial"/>
          <w:b/>
          <w:bCs/>
          <w:sz w:val="22"/>
          <w:szCs w:val="22"/>
        </w:rPr>
        <w:t>(posegi v spomenik)</w:t>
      </w:r>
    </w:p>
    <w:p w14:paraId="3F5B7EC2" w14:textId="77777777" w:rsidR="003C0FF4" w:rsidRDefault="003C0FF4" w:rsidP="003C0FF4">
      <w:pPr>
        <w:jc w:val="both"/>
        <w:rPr>
          <w:rFonts w:eastAsia="Calibri" w:cs="Arial"/>
          <w:color w:val="221E1F"/>
          <w:sz w:val="22"/>
          <w:szCs w:val="22"/>
        </w:rPr>
      </w:pPr>
      <w:r w:rsidRPr="00527052">
        <w:rPr>
          <w:rFonts w:eastAsia="Calibri" w:cs="Arial"/>
          <w:color w:val="221E1F"/>
          <w:sz w:val="22"/>
          <w:szCs w:val="22"/>
        </w:rPr>
        <w:t>Za vse posege v spomenik in za posege v njegovo vplivno območje, kjer je tako določeno v prilogi, je treba predhodno izpolniti kulturnovarstvene pogoje in pridobiti kulturnovarstveno soglas</w:t>
      </w:r>
      <w:r w:rsidRPr="00527052">
        <w:rPr>
          <w:rFonts w:eastAsia="Calibri" w:cs="Arial"/>
          <w:color w:val="221E1F"/>
          <w:sz w:val="22"/>
          <w:szCs w:val="22"/>
        </w:rPr>
        <w:softHyphen/>
        <w:t>je zavoda</w:t>
      </w:r>
      <w:r w:rsidRPr="00527052">
        <w:rPr>
          <w:rFonts w:eastAsia="Calibri" w:cs="Arial"/>
          <w:sz w:val="22"/>
          <w:szCs w:val="22"/>
        </w:rPr>
        <w:t xml:space="preserve">, </w:t>
      </w:r>
      <w:r w:rsidRPr="00527052">
        <w:rPr>
          <w:rFonts w:eastAsia="Calibri" w:cs="Arial"/>
          <w:color w:val="221E1F"/>
          <w:sz w:val="22"/>
          <w:szCs w:val="22"/>
        </w:rPr>
        <w:t>razen če zakon, ki ureja varstvo kulturne dediščine ali graditev objektov, ne določa drugače.</w:t>
      </w:r>
    </w:p>
    <w:p w14:paraId="341AAF48" w14:textId="77777777" w:rsidR="003C0FF4" w:rsidRPr="00527052" w:rsidRDefault="003C0FF4" w:rsidP="003C0FF4">
      <w:pPr>
        <w:jc w:val="both"/>
        <w:rPr>
          <w:rFonts w:eastAsia="Calibri" w:cs="Arial"/>
          <w:color w:val="221E1F"/>
          <w:sz w:val="22"/>
          <w:szCs w:val="22"/>
        </w:rPr>
      </w:pPr>
    </w:p>
    <w:p w14:paraId="7EC3345F" w14:textId="77777777" w:rsidR="003C0FF4" w:rsidRPr="001E0B08" w:rsidRDefault="003C0FF4" w:rsidP="003C0FF4">
      <w:pPr>
        <w:jc w:val="center"/>
        <w:rPr>
          <w:rFonts w:cs="Arial"/>
          <w:b/>
          <w:bCs/>
          <w:sz w:val="22"/>
          <w:szCs w:val="22"/>
        </w:rPr>
      </w:pPr>
      <w:r w:rsidRPr="001E0B08">
        <w:rPr>
          <w:rFonts w:cs="Arial"/>
          <w:b/>
          <w:bCs/>
          <w:sz w:val="22"/>
          <w:szCs w:val="22"/>
        </w:rPr>
        <w:t>4. člen</w:t>
      </w:r>
    </w:p>
    <w:p w14:paraId="21BD0AD6" w14:textId="77777777" w:rsidR="003C0FF4" w:rsidRPr="001E0B08" w:rsidRDefault="003C0FF4" w:rsidP="003C0FF4">
      <w:pPr>
        <w:jc w:val="center"/>
        <w:rPr>
          <w:rFonts w:cs="Arial"/>
          <w:b/>
          <w:bCs/>
          <w:sz w:val="22"/>
          <w:szCs w:val="22"/>
        </w:rPr>
      </w:pPr>
      <w:r w:rsidRPr="001E0B08">
        <w:rPr>
          <w:rFonts w:cs="Arial"/>
          <w:b/>
          <w:bCs/>
          <w:sz w:val="22"/>
          <w:szCs w:val="22"/>
        </w:rPr>
        <w:t>(označitev)</w:t>
      </w:r>
    </w:p>
    <w:p w14:paraId="6C5583FD" w14:textId="77777777" w:rsidR="003C0FF4" w:rsidRDefault="003C0FF4" w:rsidP="003C0FF4">
      <w:pPr>
        <w:jc w:val="both"/>
        <w:rPr>
          <w:rFonts w:eastAsia="Calibri" w:cs="Arial"/>
          <w:sz w:val="22"/>
          <w:szCs w:val="22"/>
        </w:rPr>
      </w:pPr>
      <w:r w:rsidRPr="00527052">
        <w:rPr>
          <w:rFonts w:eastAsia="Calibri" w:cs="Arial"/>
          <w:sz w:val="22"/>
          <w:szCs w:val="22"/>
        </w:rPr>
        <w:t>Spomenik se označi s predpisano oznako skladno s predpisom, ki ureja označevanje kulturnih spomenikov, tako da ta ne krni zgodovinske podobe ali posameznih delov spomenika.</w:t>
      </w:r>
      <w:r w:rsidRPr="00527052">
        <w:rPr>
          <w:rFonts w:cs="Arial"/>
          <w:sz w:val="22"/>
          <w:szCs w:val="22"/>
        </w:rPr>
        <w:t xml:space="preserve"> Mikrolokacijo oznak določita v soglasju zavod in lastnik ali upravljavec spomenika.</w:t>
      </w:r>
      <w:r w:rsidRPr="00527052">
        <w:rPr>
          <w:rFonts w:eastAsia="Calibri" w:cs="Arial"/>
          <w:sz w:val="22"/>
          <w:szCs w:val="22"/>
        </w:rPr>
        <w:t xml:space="preserve"> </w:t>
      </w:r>
    </w:p>
    <w:p w14:paraId="27B56F5B" w14:textId="77777777" w:rsidR="003C0FF4" w:rsidRPr="00527052" w:rsidRDefault="003C0FF4" w:rsidP="003C0FF4">
      <w:pPr>
        <w:jc w:val="both"/>
        <w:rPr>
          <w:rFonts w:eastAsia="Calibri" w:cs="Arial"/>
          <w:sz w:val="22"/>
          <w:szCs w:val="22"/>
        </w:rPr>
      </w:pPr>
    </w:p>
    <w:p w14:paraId="767DC601" w14:textId="77777777" w:rsidR="003C0FF4" w:rsidRPr="005F5555" w:rsidRDefault="003C0FF4" w:rsidP="003C0FF4">
      <w:pPr>
        <w:jc w:val="center"/>
        <w:rPr>
          <w:rFonts w:cs="Arial"/>
          <w:b/>
          <w:bCs/>
          <w:sz w:val="22"/>
          <w:szCs w:val="22"/>
        </w:rPr>
      </w:pPr>
      <w:r w:rsidRPr="005F5555">
        <w:rPr>
          <w:rFonts w:cs="Arial"/>
          <w:b/>
          <w:bCs/>
          <w:sz w:val="22"/>
          <w:szCs w:val="22"/>
        </w:rPr>
        <w:t>5. člen</w:t>
      </w:r>
    </w:p>
    <w:p w14:paraId="52220D4C" w14:textId="77777777" w:rsidR="003C0FF4" w:rsidRPr="005F5555" w:rsidRDefault="003C0FF4" w:rsidP="003C0FF4">
      <w:pPr>
        <w:jc w:val="center"/>
        <w:rPr>
          <w:rFonts w:cs="Arial"/>
          <w:b/>
          <w:bCs/>
          <w:sz w:val="22"/>
          <w:szCs w:val="22"/>
        </w:rPr>
      </w:pPr>
      <w:r w:rsidRPr="005F5555">
        <w:rPr>
          <w:rFonts w:cs="Arial"/>
          <w:b/>
          <w:bCs/>
          <w:sz w:val="22"/>
          <w:szCs w:val="22"/>
        </w:rPr>
        <w:t>(nadzor)</w:t>
      </w:r>
    </w:p>
    <w:p w14:paraId="7F64FD0A" w14:textId="77777777" w:rsidR="003C0FF4" w:rsidRPr="00527052" w:rsidRDefault="003C0FF4" w:rsidP="003C0FF4">
      <w:pPr>
        <w:jc w:val="both"/>
        <w:rPr>
          <w:rFonts w:eastAsia="Calibri" w:cs="Arial"/>
          <w:color w:val="221E1F"/>
          <w:sz w:val="22"/>
          <w:szCs w:val="22"/>
        </w:rPr>
      </w:pPr>
      <w:r w:rsidRPr="00527052">
        <w:rPr>
          <w:rFonts w:eastAsia="Calibri" w:cs="Arial"/>
          <w:color w:val="221E1F"/>
          <w:sz w:val="22"/>
          <w:szCs w:val="22"/>
        </w:rPr>
        <w:t>Izvajanje tega odloka nadzira inšpektorat, pristojen za kulturno dediščino.</w:t>
      </w:r>
    </w:p>
    <w:p w14:paraId="604C6011" w14:textId="77777777" w:rsidR="003C0FF4" w:rsidRDefault="003C0FF4" w:rsidP="003C0FF4">
      <w:pPr>
        <w:jc w:val="center"/>
        <w:rPr>
          <w:rFonts w:cs="Arial"/>
          <w:sz w:val="22"/>
          <w:szCs w:val="22"/>
        </w:rPr>
      </w:pPr>
    </w:p>
    <w:p w14:paraId="6D0E5AB1" w14:textId="77777777" w:rsidR="003C0FF4" w:rsidRDefault="003C0FF4" w:rsidP="003C0FF4">
      <w:pPr>
        <w:jc w:val="center"/>
        <w:rPr>
          <w:rFonts w:cs="Arial"/>
          <w:sz w:val="22"/>
          <w:szCs w:val="22"/>
        </w:rPr>
      </w:pPr>
    </w:p>
    <w:p w14:paraId="5ABA356E" w14:textId="77777777" w:rsidR="003C0FF4" w:rsidRDefault="003C0FF4" w:rsidP="003C0FF4">
      <w:pPr>
        <w:jc w:val="center"/>
        <w:rPr>
          <w:rFonts w:cs="Arial"/>
          <w:sz w:val="22"/>
          <w:szCs w:val="22"/>
        </w:rPr>
      </w:pPr>
    </w:p>
    <w:p w14:paraId="34A0A3FD" w14:textId="77777777" w:rsidR="003C0FF4" w:rsidRDefault="003C0FF4" w:rsidP="003C0FF4">
      <w:pPr>
        <w:jc w:val="center"/>
        <w:rPr>
          <w:rFonts w:cs="Arial"/>
          <w:sz w:val="22"/>
          <w:szCs w:val="22"/>
        </w:rPr>
      </w:pPr>
    </w:p>
    <w:p w14:paraId="11BFF163" w14:textId="77777777" w:rsidR="003C0FF4" w:rsidRPr="005F5555" w:rsidRDefault="003C0FF4" w:rsidP="003C0FF4">
      <w:pPr>
        <w:jc w:val="center"/>
        <w:rPr>
          <w:rFonts w:cs="Arial"/>
          <w:b/>
          <w:bCs/>
          <w:sz w:val="22"/>
          <w:szCs w:val="22"/>
        </w:rPr>
      </w:pPr>
      <w:r w:rsidRPr="005F5555">
        <w:rPr>
          <w:rFonts w:cs="Arial"/>
          <w:b/>
          <w:bCs/>
          <w:sz w:val="22"/>
          <w:szCs w:val="22"/>
        </w:rPr>
        <w:t>6. člen</w:t>
      </w:r>
    </w:p>
    <w:p w14:paraId="0B9C1997" w14:textId="77777777" w:rsidR="003C0FF4" w:rsidRPr="00527052" w:rsidRDefault="003C0FF4" w:rsidP="003C0FF4">
      <w:pPr>
        <w:jc w:val="center"/>
        <w:rPr>
          <w:rFonts w:cs="Arial"/>
          <w:sz w:val="22"/>
          <w:szCs w:val="22"/>
        </w:rPr>
      </w:pPr>
      <w:r w:rsidRPr="005F5555">
        <w:rPr>
          <w:rFonts w:cs="Arial"/>
          <w:b/>
          <w:bCs/>
          <w:sz w:val="22"/>
          <w:szCs w:val="22"/>
        </w:rPr>
        <w:t>(zaznamba)</w:t>
      </w:r>
    </w:p>
    <w:p w14:paraId="7E8E794A" w14:textId="77777777" w:rsidR="003C0FF4" w:rsidRPr="00527052" w:rsidRDefault="003C0FF4" w:rsidP="003C0FF4">
      <w:pPr>
        <w:jc w:val="both"/>
        <w:rPr>
          <w:rFonts w:cs="Arial"/>
          <w:sz w:val="22"/>
          <w:szCs w:val="22"/>
        </w:rPr>
      </w:pPr>
      <w:r w:rsidRPr="00527052">
        <w:rPr>
          <w:rFonts w:cs="Arial"/>
          <w:sz w:val="22"/>
          <w:szCs w:val="22"/>
        </w:rPr>
        <w:t xml:space="preserve">V skladu s tretjim odstavkom 13. člena </w:t>
      </w:r>
      <w:r w:rsidRPr="00527052">
        <w:rPr>
          <w:rFonts w:eastAsia="Calibri" w:cs="Arial"/>
          <w:sz w:val="22"/>
          <w:szCs w:val="22"/>
        </w:rPr>
        <w:t xml:space="preserve">Zakona o varstvu kulturne dediščine (Uradni list RS, št. 16/08, 123/08, 8/11 – ORZVKD39, 90/12, 111/13, 32/16, 21/18 – </w:t>
      </w:r>
      <w:proofErr w:type="spellStart"/>
      <w:r w:rsidRPr="00527052">
        <w:rPr>
          <w:rFonts w:eastAsia="Calibri" w:cs="Arial"/>
          <w:sz w:val="22"/>
          <w:szCs w:val="22"/>
        </w:rPr>
        <w:t>ZNOrg</w:t>
      </w:r>
      <w:proofErr w:type="spellEnd"/>
      <w:r>
        <w:rPr>
          <w:rFonts w:eastAsia="Calibri" w:cs="Arial"/>
          <w:sz w:val="22"/>
          <w:szCs w:val="22"/>
        </w:rPr>
        <w:t>,</w:t>
      </w:r>
      <w:r w:rsidRPr="00527052">
        <w:rPr>
          <w:rFonts w:eastAsia="Calibri" w:cs="Arial"/>
          <w:sz w:val="22"/>
          <w:szCs w:val="22"/>
        </w:rPr>
        <w:t xml:space="preserve"> 78/23 – ZUNPEOVE</w:t>
      </w:r>
      <w:r>
        <w:rPr>
          <w:rFonts w:eastAsia="Calibri" w:cs="Arial"/>
          <w:sz w:val="22"/>
          <w:szCs w:val="22"/>
        </w:rPr>
        <w:t xml:space="preserve"> in 131/23 - ZORZFS</w:t>
      </w:r>
      <w:r w:rsidRPr="00527052">
        <w:rPr>
          <w:rFonts w:eastAsia="Calibri" w:cs="Arial"/>
          <w:sz w:val="22"/>
          <w:szCs w:val="22"/>
        </w:rPr>
        <w:t>)</w:t>
      </w:r>
      <w:r w:rsidRPr="00527052">
        <w:rPr>
          <w:rFonts w:cs="Arial"/>
          <w:sz w:val="22"/>
          <w:szCs w:val="22"/>
        </w:rPr>
        <w:t xml:space="preserve"> se v zemljiški knjigi po uradni dolžnosti zaznamuje status kulturnega spomenika na nepremičninah, navedenih v prilogi v razdelku »Obseg spomenika«.</w:t>
      </w:r>
    </w:p>
    <w:p w14:paraId="3ACFF801" w14:textId="77777777" w:rsidR="003C0FF4" w:rsidRDefault="003C0FF4" w:rsidP="003C0FF4">
      <w:pPr>
        <w:jc w:val="both"/>
        <w:rPr>
          <w:rFonts w:cs="Arial"/>
          <w:i/>
          <w:iCs/>
          <w:sz w:val="22"/>
          <w:szCs w:val="22"/>
        </w:rPr>
      </w:pPr>
    </w:p>
    <w:p w14:paraId="55651CFC" w14:textId="77777777" w:rsidR="003C0FF4" w:rsidRPr="00527052" w:rsidRDefault="003C0FF4" w:rsidP="003C0FF4">
      <w:pPr>
        <w:jc w:val="both"/>
        <w:rPr>
          <w:rFonts w:cs="Arial"/>
          <w:i/>
          <w:iCs/>
          <w:sz w:val="22"/>
          <w:szCs w:val="22"/>
        </w:rPr>
      </w:pPr>
    </w:p>
    <w:p w14:paraId="576A1C66" w14:textId="77777777" w:rsidR="003C0FF4" w:rsidRPr="005F5555" w:rsidRDefault="003C0FF4" w:rsidP="003C0FF4">
      <w:pPr>
        <w:jc w:val="center"/>
        <w:rPr>
          <w:rFonts w:eastAsia="Calibri" w:cs="Arial"/>
          <w:b/>
          <w:bCs/>
          <w:sz w:val="22"/>
          <w:szCs w:val="22"/>
        </w:rPr>
      </w:pPr>
      <w:r w:rsidRPr="005F5555">
        <w:rPr>
          <w:rFonts w:eastAsia="Calibri" w:cs="Arial"/>
          <w:b/>
          <w:bCs/>
          <w:sz w:val="22"/>
          <w:szCs w:val="22"/>
        </w:rPr>
        <w:t>7. člen</w:t>
      </w:r>
    </w:p>
    <w:p w14:paraId="1CD04D53" w14:textId="77777777" w:rsidR="003C0FF4" w:rsidRPr="005F5555" w:rsidRDefault="003C0FF4" w:rsidP="003C0FF4">
      <w:pPr>
        <w:jc w:val="center"/>
        <w:rPr>
          <w:rFonts w:eastAsia="Calibri" w:cs="Arial"/>
          <w:b/>
          <w:bCs/>
          <w:sz w:val="22"/>
          <w:szCs w:val="22"/>
        </w:rPr>
      </w:pPr>
      <w:r w:rsidRPr="005F5555">
        <w:rPr>
          <w:rFonts w:eastAsia="Calibri" w:cs="Arial"/>
          <w:b/>
          <w:bCs/>
          <w:sz w:val="22"/>
          <w:szCs w:val="22"/>
        </w:rPr>
        <w:t>(začetek veljavnosti)</w:t>
      </w:r>
    </w:p>
    <w:p w14:paraId="7E331B93" w14:textId="77777777" w:rsidR="003C0FF4" w:rsidRPr="00527052" w:rsidRDefault="003C0FF4" w:rsidP="003C0FF4">
      <w:pPr>
        <w:jc w:val="both"/>
        <w:rPr>
          <w:rFonts w:eastAsia="Calibri" w:cs="Arial"/>
          <w:i/>
          <w:iCs/>
          <w:sz w:val="22"/>
          <w:szCs w:val="22"/>
        </w:rPr>
      </w:pPr>
      <w:r w:rsidRPr="00527052">
        <w:rPr>
          <w:rFonts w:eastAsia="Calibri" w:cs="Arial"/>
          <w:sz w:val="22"/>
          <w:szCs w:val="22"/>
        </w:rPr>
        <w:t>Ta odlok začne veljati naslednji dan po objavi v Uradnem listu Republike Slovenije</w:t>
      </w:r>
      <w:r w:rsidRPr="00527052">
        <w:rPr>
          <w:rFonts w:eastAsia="Calibri" w:cs="Arial"/>
          <w:i/>
          <w:iCs/>
          <w:sz w:val="22"/>
          <w:szCs w:val="22"/>
        </w:rPr>
        <w:t>.</w:t>
      </w:r>
    </w:p>
    <w:p w14:paraId="09B5DFF9" w14:textId="77777777" w:rsidR="003C0FF4" w:rsidRPr="00527052" w:rsidRDefault="003C0FF4" w:rsidP="003C0FF4">
      <w:pPr>
        <w:pStyle w:val="Telobesedila"/>
        <w:jc w:val="left"/>
        <w:rPr>
          <w:rFonts w:ascii="Arial" w:hAnsi="Arial" w:cs="Arial"/>
          <w:sz w:val="22"/>
          <w:szCs w:val="22"/>
        </w:rPr>
      </w:pPr>
    </w:p>
    <w:p w14:paraId="215E19D1" w14:textId="77777777" w:rsidR="003C0FF4" w:rsidRPr="00527052" w:rsidRDefault="003C0FF4" w:rsidP="003C0FF4">
      <w:pPr>
        <w:rPr>
          <w:rFonts w:cs="Arial"/>
          <w:i/>
          <w:iCs/>
          <w:sz w:val="22"/>
          <w:szCs w:val="22"/>
        </w:rPr>
      </w:pPr>
    </w:p>
    <w:p w14:paraId="32112FE8" w14:textId="77777777" w:rsidR="003C0FF4" w:rsidRPr="00527052" w:rsidRDefault="003C0FF4" w:rsidP="003C0FF4">
      <w:pPr>
        <w:rPr>
          <w:rFonts w:cs="Arial"/>
          <w:sz w:val="22"/>
          <w:szCs w:val="22"/>
        </w:rPr>
      </w:pPr>
    </w:p>
    <w:p w14:paraId="5867ADF9" w14:textId="77777777" w:rsidR="003C0FF4" w:rsidRPr="00527052" w:rsidRDefault="003C0FF4" w:rsidP="003C0FF4">
      <w:pPr>
        <w:jc w:val="both"/>
        <w:rPr>
          <w:rFonts w:cs="Arial"/>
          <w:sz w:val="22"/>
          <w:szCs w:val="22"/>
        </w:rPr>
      </w:pPr>
    </w:p>
    <w:p w14:paraId="1C8A095E" w14:textId="77777777" w:rsidR="003C0FF4" w:rsidRPr="008C06FB" w:rsidRDefault="003C0FF4" w:rsidP="003C0FF4">
      <w:pPr>
        <w:jc w:val="both"/>
        <w:rPr>
          <w:rFonts w:cs="Arial"/>
        </w:rPr>
      </w:pPr>
      <w:r w:rsidRPr="008C06FB">
        <w:rPr>
          <w:rFonts w:cs="Arial"/>
        </w:rPr>
        <w:t>Številka:</w:t>
      </w:r>
    </w:p>
    <w:p w14:paraId="769621CE" w14:textId="77777777" w:rsidR="003C0FF4" w:rsidRPr="008C06FB" w:rsidRDefault="003C0FF4" w:rsidP="003C0FF4">
      <w:pPr>
        <w:jc w:val="both"/>
        <w:rPr>
          <w:rFonts w:cs="Arial"/>
        </w:rPr>
      </w:pPr>
      <w:r w:rsidRPr="008C06FB">
        <w:rPr>
          <w:rFonts w:cs="Arial"/>
        </w:rPr>
        <w:t>Datum:</w:t>
      </w:r>
    </w:p>
    <w:p w14:paraId="789BC0B0" w14:textId="77777777" w:rsidR="003C0FF4" w:rsidRPr="00527052" w:rsidRDefault="003C0FF4" w:rsidP="003C0FF4">
      <w:pPr>
        <w:jc w:val="both"/>
        <w:rPr>
          <w:rFonts w:cs="Arial"/>
          <w:sz w:val="22"/>
          <w:szCs w:val="22"/>
        </w:rPr>
      </w:pPr>
    </w:p>
    <w:p w14:paraId="0A3C0CA9" w14:textId="77777777" w:rsidR="003C0FF4" w:rsidRPr="00527052" w:rsidRDefault="003C0FF4" w:rsidP="003C0FF4">
      <w:pPr>
        <w:jc w:val="right"/>
        <w:rPr>
          <w:rFonts w:cs="Arial"/>
          <w:sz w:val="22"/>
          <w:szCs w:val="22"/>
        </w:rPr>
      </w:pPr>
      <w:r w:rsidRPr="00527052">
        <w:rPr>
          <w:rFonts w:cs="Arial"/>
          <w:sz w:val="22"/>
          <w:szCs w:val="22"/>
        </w:rPr>
        <w:t>Župan Občine Komen</w:t>
      </w:r>
    </w:p>
    <w:p w14:paraId="3CBE7873" w14:textId="58178392" w:rsidR="003C0FF4" w:rsidRPr="00527052" w:rsidRDefault="003C0FF4" w:rsidP="003C0FF4">
      <w:pPr>
        <w:jc w:val="center"/>
        <w:rPr>
          <w:rFonts w:cs="Arial"/>
          <w:sz w:val="22"/>
          <w:szCs w:val="22"/>
        </w:rPr>
      </w:pPr>
      <w:r>
        <w:rPr>
          <w:rFonts w:cs="Arial"/>
          <w:sz w:val="22"/>
          <w:szCs w:val="22"/>
        </w:rPr>
        <w:t xml:space="preserve">                                                                                                                       </w:t>
      </w:r>
      <w:r w:rsidRPr="00527052">
        <w:rPr>
          <w:rFonts w:cs="Arial"/>
          <w:sz w:val="22"/>
          <w:szCs w:val="22"/>
        </w:rPr>
        <w:t>mag. Erik Modic</w:t>
      </w:r>
    </w:p>
    <w:p w14:paraId="721FB16F" w14:textId="77777777" w:rsidR="003C0FF4" w:rsidRPr="00527052" w:rsidRDefault="003C0FF4" w:rsidP="003C0FF4">
      <w:pPr>
        <w:jc w:val="both"/>
        <w:rPr>
          <w:rFonts w:cs="Arial"/>
          <w:sz w:val="22"/>
          <w:szCs w:val="22"/>
          <w:highlight w:val="yellow"/>
        </w:rPr>
      </w:pPr>
    </w:p>
    <w:p w14:paraId="44E6F17A" w14:textId="77777777" w:rsidR="003C0FF4" w:rsidRDefault="003C0FF4" w:rsidP="003C0FF4">
      <w:pPr>
        <w:jc w:val="both"/>
        <w:rPr>
          <w:rFonts w:cs="Arial"/>
        </w:rPr>
      </w:pPr>
      <w:r>
        <w:rPr>
          <w:rFonts w:cs="Arial"/>
          <w:sz w:val="22"/>
          <w:szCs w:val="22"/>
        </w:rPr>
        <w:br w:type="page"/>
      </w:r>
    </w:p>
    <w:tbl>
      <w:tblPr>
        <w:tblW w:w="0" w:type="auto"/>
        <w:tblInd w:w="108" w:type="dxa"/>
        <w:tblLook w:val="01E0" w:firstRow="1" w:lastRow="1" w:firstColumn="1" w:lastColumn="1" w:noHBand="0" w:noVBand="0"/>
      </w:tblPr>
      <w:tblGrid>
        <w:gridCol w:w="2071"/>
        <w:gridCol w:w="6893"/>
      </w:tblGrid>
      <w:tr w:rsidR="003C0FF4" w14:paraId="45451CD7" w14:textId="77777777" w:rsidTr="00D44887">
        <w:tc>
          <w:tcPr>
            <w:tcW w:w="2086" w:type="dxa"/>
          </w:tcPr>
          <w:p w14:paraId="6ACA9C6D" w14:textId="77777777" w:rsidR="003C0FF4" w:rsidRPr="00040F69" w:rsidRDefault="003C0FF4" w:rsidP="00D44887">
            <w:pPr>
              <w:jc w:val="center"/>
              <w:rPr>
                <w:rFonts w:cs="Arial"/>
                <w:sz w:val="18"/>
                <w:szCs w:val="18"/>
              </w:rPr>
            </w:pPr>
            <w:r w:rsidRPr="00040F69">
              <w:rPr>
                <w:rFonts w:cs="Arial"/>
                <w:noProof/>
                <w:sz w:val="18"/>
                <w:szCs w:val="18"/>
              </w:rPr>
              <w:lastRenderedPageBreak/>
              <w:drawing>
                <wp:inline distT="0" distB="0" distL="0" distR="0" wp14:anchorId="682062F5" wp14:editId="3D814392">
                  <wp:extent cx="857250" cy="1028700"/>
                  <wp:effectExtent l="0" t="0" r="0" b="0"/>
                  <wp:docPr id="1781177973" name="Slika 1" descr="Komenski_grb_-_barv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Komenski_grb_-_barvn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57250" cy="1028700"/>
                          </a:xfrm>
                          <a:prstGeom prst="rect">
                            <a:avLst/>
                          </a:prstGeom>
                          <a:noFill/>
                          <a:ln>
                            <a:noFill/>
                          </a:ln>
                        </pic:spPr>
                      </pic:pic>
                    </a:graphicData>
                  </a:graphic>
                </wp:inline>
              </w:drawing>
            </w:r>
          </w:p>
          <w:p w14:paraId="79DFE9E5" w14:textId="77777777" w:rsidR="003C0FF4" w:rsidRPr="00040F69" w:rsidRDefault="003C0FF4" w:rsidP="00D44887">
            <w:pPr>
              <w:jc w:val="center"/>
              <w:rPr>
                <w:rFonts w:cs="Arial"/>
                <w:b/>
                <w:i/>
                <w:sz w:val="18"/>
                <w:szCs w:val="18"/>
              </w:rPr>
            </w:pPr>
            <w:r w:rsidRPr="00040F69">
              <w:rPr>
                <w:rFonts w:cs="Arial"/>
                <w:b/>
                <w:i/>
                <w:sz w:val="18"/>
                <w:szCs w:val="18"/>
              </w:rPr>
              <w:t>Občina Komen</w:t>
            </w:r>
          </w:p>
          <w:p w14:paraId="1E1CF067" w14:textId="77777777" w:rsidR="003C0FF4" w:rsidRPr="00040F69" w:rsidRDefault="003C0FF4" w:rsidP="00D44887">
            <w:pPr>
              <w:jc w:val="center"/>
              <w:rPr>
                <w:rFonts w:cs="Arial"/>
                <w:b/>
                <w:i/>
                <w:sz w:val="18"/>
                <w:szCs w:val="18"/>
              </w:rPr>
            </w:pPr>
            <w:r w:rsidRPr="00040F69">
              <w:rPr>
                <w:rFonts w:cs="Arial"/>
                <w:b/>
                <w:i/>
                <w:sz w:val="18"/>
                <w:szCs w:val="18"/>
              </w:rPr>
              <w:t>Občinski svet</w:t>
            </w:r>
          </w:p>
          <w:p w14:paraId="573F5CC8" w14:textId="77777777" w:rsidR="003C0FF4" w:rsidRPr="00040F69" w:rsidRDefault="003C0FF4" w:rsidP="00D44887">
            <w:pPr>
              <w:jc w:val="center"/>
              <w:rPr>
                <w:rFonts w:cs="Arial"/>
                <w:b/>
                <w:i/>
                <w:sz w:val="18"/>
                <w:szCs w:val="18"/>
              </w:rPr>
            </w:pPr>
            <w:r w:rsidRPr="00040F69">
              <w:rPr>
                <w:rFonts w:cs="Arial"/>
                <w:b/>
                <w:i/>
                <w:sz w:val="18"/>
                <w:szCs w:val="18"/>
              </w:rPr>
              <w:t>Komen 86</w:t>
            </w:r>
          </w:p>
          <w:p w14:paraId="34D75BCB" w14:textId="77777777" w:rsidR="003C0FF4" w:rsidRPr="00040F69" w:rsidRDefault="003C0FF4" w:rsidP="00D44887">
            <w:pPr>
              <w:jc w:val="center"/>
              <w:rPr>
                <w:rFonts w:cs="Arial"/>
                <w:i/>
                <w:sz w:val="18"/>
                <w:szCs w:val="18"/>
              </w:rPr>
            </w:pPr>
            <w:r w:rsidRPr="00040F69">
              <w:rPr>
                <w:rFonts w:cs="Arial"/>
                <w:b/>
                <w:i/>
                <w:sz w:val="18"/>
                <w:szCs w:val="18"/>
              </w:rPr>
              <w:t>6223 Komen</w:t>
            </w:r>
          </w:p>
        </w:tc>
        <w:tc>
          <w:tcPr>
            <w:tcW w:w="7094" w:type="dxa"/>
          </w:tcPr>
          <w:p w14:paraId="44E94D3E" w14:textId="77777777" w:rsidR="003C0FF4" w:rsidRPr="00040F69" w:rsidRDefault="003C0FF4" w:rsidP="00D44887">
            <w:pPr>
              <w:rPr>
                <w:rFonts w:cs="Arial"/>
                <w:sz w:val="18"/>
                <w:szCs w:val="18"/>
              </w:rPr>
            </w:pPr>
          </w:p>
        </w:tc>
      </w:tr>
    </w:tbl>
    <w:p w14:paraId="07702B5E" w14:textId="77777777" w:rsidR="003C0FF4" w:rsidRDefault="003C0FF4" w:rsidP="003C0FF4">
      <w:pPr>
        <w:jc w:val="both"/>
        <w:rPr>
          <w:rFonts w:cs="Arial"/>
          <w:bCs/>
          <w:i/>
          <w:iCs/>
          <w:sz w:val="22"/>
        </w:rPr>
      </w:pPr>
    </w:p>
    <w:p w14:paraId="753C5EA8" w14:textId="77777777" w:rsidR="003C0FF4" w:rsidRDefault="003C0FF4" w:rsidP="003C0FF4">
      <w:pPr>
        <w:jc w:val="both"/>
        <w:rPr>
          <w:rFonts w:cs="Arial"/>
          <w:bCs/>
          <w:i/>
          <w:iCs/>
          <w:sz w:val="22"/>
        </w:rPr>
      </w:pPr>
    </w:p>
    <w:p w14:paraId="28084500" w14:textId="77777777" w:rsidR="003C0FF4" w:rsidRDefault="003C0FF4" w:rsidP="003C0FF4">
      <w:pPr>
        <w:jc w:val="both"/>
        <w:rPr>
          <w:rFonts w:cs="Arial"/>
          <w:bCs/>
          <w:i/>
          <w:iCs/>
        </w:rPr>
      </w:pPr>
      <w:r>
        <w:rPr>
          <w:rFonts w:cs="Arial"/>
          <w:bCs/>
          <w:i/>
          <w:iCs/>
        </w:rPr>
        <w:t xml:space="preserve">Številka: </w:t>
      </w:r>
      <w:r>
        <w:rPr>
          <w:rFonts w:cs="Arial"/>
          <w:bCs/>
          <w:i/>
          <w:iCs/>
        </w:rPr>
        <w:tab/>
      </w:r>
      <w:r>
        <w:rPr>
          <w:rFonts w:cs="Arial"/>
          <w:bCs/>
          <w:i/>
          <w:iCs/>
        </w:rPr>
        <w:tab/>
      </w:r>
      <w:r>
        <w:rPr>
          <w:rFonts w:cs="Arial"/>
          <w:bCs/>
          <w:i/>
          <w:iCs/>
        </w:rPr>
        <w:tab/>
      </w:r>
    </w:p>
    <w:p w14:paraId="604BCF1D" w14:textId="77777777" w:rsidR="003C0FF4" w:rsidRDefault="003C0FF4" w:rsidP="003C0FF4">
      <w:pPr>
        <w:jc w:val="both"/>
        <w:rPr>
          <w:rFonts w:cs="Arial"/>
          <w:bCs/>
          <w:i/>
          <w:iCs/>
        </w:rPr>
      </w:pPr>
      <w:r>
        <w:rPr>
          <w:rFonts w:cs="Arial"/>
          <w:bCs/>
          <w:i/>
          <w:iCs/>
        </w:rPr>
        <w:t xml:space="preserve">Datum: </w:t>
      </w:r>
      <w:r>
        <w:rPr>
          <w:rFonts w:cs="Arial"/>
          <w:bCs/>
          <w:i/>
          <w:iCs/>
        </w:rPr>
        <w:tab/>
      </w:r>
      <w:r>
        <w:rPr>
          <w:rFonts w:cs="Arial"/>
          <w:bCs/>
          <w:i/>
          <w:iCs/>
        </w:rPr>
        <w:tab/>
      </w:r>
    </w:p>
    <w:p w14:paraId="57557BA0" w14:textId="77777777" w:rsidR="003C0FF4" w:rsidRDefault="003C0FF4" w:rsidP="003C0FF4">
      <w:pPr>
        <w:jc w:val="both"/>
        <w:rPr>
          <w:rFonts w:cs="Arial"/>
          <w:bCs/>
          <w:i/>
          <w:iCs/>
          <w:sz w:val="22"/>
        </w:rPr>
      </w:pPr>
    </w:p>
    <w:p w14:paraId="05749F24" w14:textId="77777777" w:rsidR="003C0FF4" w:rsidRDefault="003C0FF4" w:rsidP="003C0FF4">
      <w:pPr>
        <w:jc w:val="both"/>
        <w:rPr>
          <w:rFonts w:cs="Arial"/>
          <w:bCs/>
          <w:i/>
          <w:iCs/>
          <w:sz w:val="22"/>
        </w:rPr>
      </w:pPr>
    </w:p>
    <w:p w14:paraId="6609DEC6" w14:textId="77777777" w:rsidR="003C0FF4" w:rsidRDefault="003C0FF4" w:rsidP="003C0FF4">
      <w:pPr>
        <w:spacing w:line="276" w:lineRule="auto"/>
        <w:jc w:val="both"/>
        <w:rPr>
          <w:rFonts w:cs="Arial"/>
          <w:bCs/>
          <w:i/>
          <w:iCs/>
          <w:sz w:val="22"/>
        </w:rPr>
      </w:pPr>
      <w:r>
        <w:rPr>
          <w:rFonts w:cs="Arial"/>
          <w:bCs/>
          <w:i/>
          <w:iCs/>
          <w:sz w:val="22"/>
        </w:rPr>
        <w:t>Na podlagi 16. člena Statuta Občine Komen (Ur. l. RS 80/09, 39/14, 39/16) je Občinski svet Občine Komen na svoji _____. redni seji, dne ______ sprejel naslednji</w:t>
      </w:r>
    </w:p>
    <w:p w14:paraId="23B442B3" w14:textId="77777777" w:rsidR="003C0FF4" w:rsidRDefault="003C0FF4" w:rsidP="003C0FF4">
      <w:pPr>
        <w:spacing w:line="276" w:lineRule="auto"/>
        <w:jc w:val="both"/>
        <w:rPr>
          <w:rFonts w:cs="Arial"/>
          <w:bCs/>
          <w:i/>
          <w:iCs/>
          <w:sz w:val="22"/>
        </w:rPr>
      </w:pPr>
    </w:p>
    <w:p w14:paraId="556F8EAA" w14:textId="77777777" w:rsidR="003C0FF4" w:rsidRDefault="003C0FF4" w:rsidP="003C0FF4">
      <w:pPr>
        <w:rPr>
          <w:rFonts w:cs="Arial"/>
          <w:bCs/>
          <w:i/>
          <w:iCs/>
          <w:sz w:val="22"/>
        </w:rPr>
      </w:pPr>
    </w:p>
    <w:p w14:paraId="33C0EE18" w14:textId="77777777" w:rsidR="003C0FF4" w:rsidRDefault="003C0FF4" w:rsidP="003C0FF4">
      <w:pPr>
        <w:pStyle w:val="Naslov3"/>
        <w:jc w:val="center"/>
        <w:rPr>
          <w:rFonts w:ascii="Arial" w:hAnsi="Arial" w:cs="Arial"/>
          <w:bCs w:val="0"/>
          <w:i/>
          <w:iCs/>
          <w:spacing w:val="62"/>
          <w:sz w:val="22"/>
        </w:rPr>
      </w:pPr>
      <w:r>
        <w:rPr>
          <w:rFonts w:ascii="Arial" w:hAnsi="Arial" w:cs="Arial"/>
          <w:bCs w:val="0"/>
          <w:i/>
          <w:iCs/>
          <w:spacing w:val="62"/>
          <w:sz w:val="22"/>
        </w:rPr>
        <w:t>SKLEP</w:t>
      </w:r>
    </w:p>
    <w:p w14:paraId="0B7ADC7F" w14:textId="77777777" w:rsidR="003C0FF4" w:rsidRPr="00AC6BDA" w:rsidRDefault="003C0FF4" w:rsidP="003C0FF4">
      <w:pPr>
        <w:rPr>
          <w:rFonts w:cs="Arial"/>
          <w:i/>
          <w:iCs/>
          <w:sz w:val="22"/>
        </w:rPr>
      </w:pPr>
    </w:p>
    <w:p w14:paraId="0369BC72" w14:textId="77777777" w:rsidR="003C0FF4" w:rsidRPr="00AC6BDA" w:rsidRDefault="003C0FF4" w:rsidP="003C0FF4">
      <w:pPr>
        <w:pStyle w:val="Odstavekseznama"/>
        <w:numPr>
          <w:ilvl w:val="0"/>
          <w:numId w:val="5"/>
        </w:numPr>
        <w:jc w:val="center"/>
        <w:rPr>
          <w:rFonts w:cs="Arial"/>
          <w:bCs/>
          <w:i/>
          <w:iCs/>
          <w:sz w:val="22"/>
        </w:rPr>
      </w:pPr>
    </w:p>
    <w:p w14:paraId="0A6F1FC2" w14:textId="77777777" w:rsidR="003C0FF4" w:rsidRDefault="003C0FF4" w:rsidP="003C0FF4">
      <w:pPr>
        <w:pStyle w:val="Brezrazmikov"/>
        <w:jc w:val="both"/>
        <w:rPr>
          <w:rFonts w:ascii="Arial" w:hAnsi="Arial" w:cs="Arial"/>
          <w:i/>
        </w:rPr>
      </w:pPr>
    </w:p>
    <w:p w14:paraId="64220DBF" w14:textId="77777777" w:rsidR="003C0FF4" w:rsidRPr="004C6064" w:rsidRDefault="003C0FF4" w:rsidP="003C0FF4">
      <w:pPr>
        <w:jc w:val="both"/>
        <w:rPr>
          <w:rFonts w:cs="Arial"/>
          <w:i/>
          <w:sz w:val="22"/>
          <w:szCs w:val="22"/>
        </w:rPr>
      </w:pPr>
      <w:r w:rsidRPr="004C6064">
        <w:rPr>
          <w:rFonts w:cs="Arial"/>
          <w:i/>
          <w:sz w:val="22"/>
          <w:szCs w:val="22"/>
        </w:rPr>
        <w:t xml:space="preserve">Sprejme se Odlok o razglasitvi </w:t>
      </w:r>
      <w:r>
        <w:rPr>
          <w:rFonts w:cs="Arial"/>
          <w:bCs/>
          <w:i/>
          <w:sz w:val="22"/>
          <w:szCs w:val="22"/>
        </w:rPr>
        <w:t>Zadružnega doma v Komnu</w:t>
      </w:r>
      <w:r w:rsidRPr="004C6064">
        <w:rPr>
          <w:rFonts w:cs="Arial"/>
          <w:i/>
          <w:sz w:val="22"/>
          <w:szCs w:val="22"/>
        </w:rPr>
        <w:t xml:space="preserve"> za kulturn</w:t>
      </w:r>
      <w:r>
        <w:rPr>
          <w:rFonts w:cs="Arial"/>
          <w:i/>
          <w:sz w:val="22"/>
          <w:szCs w:val="22"/>
        </w:rPr>
        <w:t>i</w:t>
      </w:r>
      <w:r w:rsidRPr="004C6064">
        <w:rPr>
          <w:rFonts w:cs="Arial"/>
          <w:i/>
          <w:sz w:val="22"/>
          <w:szCs w:val="22"/>
        </w:rPr>
        <w:t xml:space="preserve"> spomenik lokalnega pomena.</w:t>
      </w:r>
    </w:p>
    <w:p w14:paraId="0976420A" w14:textId="77777777" w:rsidR="003C0FF4" w:rsidRPr="00572684" w:rsidRDefault="003C0FF4" w:rsidP="003C0FF4">
      <w:pPr>
        <w:pStyle w:val="Brezrazmikov"/>
        <w:jc w:val="both"/>
        <w:rPr>
          <w:rFonts w:ascii="Arial" w:hAnsi="Arial" w:cs="Arial"/>
          <w:i/>
        </w:rPr>
      </w:pPr>
    </w:p>
    <w:p w14:paraId="18D03175" w14:textId="77777777" w:rsidR="003C0FF4" w:rsidRPr="00572684" w:rsidRDefault="003C0FF4" w:rsidP="003C0FF4">
      <w:pPr>
        <w:pStyle w:val="Brezrazmikov"/>
        <w:jc w:val="both"/>
        <w:rPr>
          <w:rFonts w:ascii="Arial" w:hAnsi="Arial" w:cs="Arial"/>
          <w:i/>
        </w:rPr>
      </w:pPr>
    </w:p>
    <w:p w14:paraId="06061559" w14:textId="77777777" w:rsidR="003C0FF4" w:rsidRPr="00572684" w:rsidRDefault="003C0FF4" w:rsidP="003C0FF4">
      <w:pPr>
        <w:pStyle w:val="Odstavekseznama"/>
        <w:numPr>
          <w:ilvl w:val="0"/>
          <w:numId w:val="5"/>
        </w:numPr>
        <w:jc w:val="center"/>
        <w:rPr>
          <w:rFonts w:cs="Arial"/>
          <w:bCs/>
          <w:i/>
          <w:iCs/>
          <w:sz w:val="22"/>
        </w:rPr>
      </w:pPr>
    </w:p>
    <w:p w14:paraId="326DA185" w14:textId="77777777" w:rsidR="003C0FF4" w:rsidRPr="00572684" w:rsidRDefault="003C0FF4" w:rsidP="003C0FF4">
      <w:pPr>
        <w:jc w:val="center"/>
        <w:rPr>
          <w:rFonts w:cs="Arial"/>
          <w:i/>
          <w:sz w:val="22"/>
          <w:szCs w:val="22"/>
        </w:rPr>
      </w:pPr>
    </w:p>
    <w:p w14:paraId="32DA28E9" w14:textId="77777777" w:rsidR="003C0FF4" w:rsidRPr="00572684" w:rsidRDefault="003C0FF4" w:rsidP="003C0FF4">
      <w:pPr>
        <w:rPr>
          <w:rFonts w:cs="Arial"/>
          <w:bCs/>
          <w:i/>
          <w:iCs/>
          <w:sz w:val="22"/>
        </w:rPr>
      </w:pPr>
      <w:r w:rsidRPr="00572684">
        <w:rPr>
          <w:rFonts w:cs="Arial"/>
          <w:bCs/>
          <w:i/>
          <w:iCs/>
          <w:sz w:val="22"/>
        </w:rPr>
        <w:t>Ta sklep velja takoj.</w:t>
      </w:r>
    </w:p>
    <w:p w14:paraId="766031F5" w14:textId="77777777" w:rsidR="003C0FF4" w:rsidRPr="00572684" w:rsidRDefault="003C0FF4" w:rsidP="003C0FF4">
      <w:pPr>
        <w:rPr>
          <w:rFonts w:cs="Arial"/>
          <w:bCs/>
          <w:i/>
          <w:iCs/>
          <w:sz w:val="22"/>
        </w:rPr>
      </w:pPr>
    </w:p>
    <w:p w14:paraId="63697080" w14:textId="77777777" w:rsidR="003C0FF4" w:rsidRDefault="003C0FF4" w:rsidP="003C0FF4">
      <w:pPr>
        <w:rPr>
          <w:rFonts w:cs="Arial"/>
          <w:bCs/>
          <w:i/>
          <w:iCs/>
          <w:sz w:val="22"/>
        </w:rPr>
      </w:pPr>
    </w:p>
    <w:p w14:paraId="5F0DB8F0" w14:textId="77777777" w:rsidR="003C0FF4" w:rsidRDefault="003C0FF4" w:rsidP="003C0FF4">
      <w:pPr>
        <w:rPr>
          <w:rFonts w:cs="Arial"/>
          <w:bCs/>
          <w:i/>
          <w:iCs/>
          <w:sz w:val="22"/>
        </w:rPr>
      </w:pPr>
    </w:p>
    <w:tbl>
      <w:tblPr>
        <w:tblW w:w="0" w:type="auto"/>
        <w:tblCellMar>
          <w:left w:w="70" w:type="dxa"/>
          <w:right w:w="70" w:type="dxa"/>
        </w:tblCellMar>
        <w:tblLook w:val="0000" w:firstRow="0" w:lastRow="0" w:firstColumn="0" w:lastColumn="0" w:noHBand="0" w:noVBand="0"/>
      </w:tblPr>
      <w:tblGrid>
        <w:gridCol w:w="4531"/>
        <w:gridCol w:w="4541"/>
      </w:tblGrid>
      <w:tr w:rsidR="003C0FF4" w14:paraId="531989AD" w14:textId="77777777" w:rsidTr="00D44887">
        <w:tc>
          <w:tcPr>
            <w:tcW w:w="4606" w:type="dxa"/>
          </w:tcPr>
          <w:p w14:paraId="2C7CB23F" w14:textId="77777777" w:rsidR="003C0FF4" w:rsidRDefault="003C0FF4" w:rsidP="00D44887">
            <w:pPr>
              <w:rPr>
                <w:rFonts w:cs="Arial"/>
                <w:bCs/>
                <w:i/>
                <w:iCs/>
              </w:rPr>
            </w:pPr>
          </w:p>
        </w:tc>
        <w:tc>
          <w:tcPr>
            <w:tcW w:w="4606" w:type="dxa"/>
          </w:tcPr>
          <w:p w14:paraId="46CED34F" w14:textId="77777777" w:rsidR="003C0FF4" w:rsidRDefault="003C0FF4" w:rsidP="00D44887">
            <w:pPr>
              <w:jc w:val="center"/>
              <w:rPr>
                <w:rFonts w:cs="Arial"/>
                <w:b/>
                <w:i/>
                <w:iCs/>
                <w:sz w:val="22"/>
              </w:rPr>
            </w:pPr>
            <w:r>
              <w:rPr>
                <w:rFonts w:cs="Arial"/>
                <w:b/>
                <w:i/>
                <w:iCs/>
                <w:sz w:val="22"/>
              </w:rPr>
              <w:t>mag. Erik Modic</w:t>
            </w:r>
          </w:p>
          <w:p w14:paraId="078D4EED" w14:textId="77777777" w:rsidR="003C0FF4" w:rsidRDefault="003C0FF4" w:rsidP="00D44887">
            <w:pPr>
              <w:jc w:val="center"/>
              <w:rPr>
                <w:rFonts w:cs="Arial"/>
                <w:bCs/>
                <w:i/>
                <w:iCs/>
              </w:rPr>
            </w:pPr>
            <w:r>
              <w:rPr>
                <w:rFonts w:cs="Arial"/>
                <w:b/>
                <w:i/>
                <w:iCs/>
                <w:sz w:val="22"/>
              </w:rPr>
              <w:t>župan</w:t>
            </w:r>
          </w:p>
        </w:tc>
      </w:tr>
    </w:tbl>
    <w:p w14:paraId="15C398CD" w14:textId="77777777" w:rsidR="003C0FF4" w:rsidRDefault="003C0FF4" w:rsidP="003C0FF4">
      <w:pPr>
        <w:rPr>
          <w:rFonts w:cs="Arial"/>
          <w:bCs/>
          <w:i/>
          <w:iCs/>
          <w:sz w:val="22"/>
        </w:rPr>
      </w:pPr>
    </w:p>
    <w:p w14:paraId="0BC9B9FB" w14:textId="77777777" w:rsidR="003C0FF4" w:rsidRDefault="003C0FF4" w:rsidP="003C0FF4">
      <w:pPr>
        <w:rPr>
          <w:rFonts w:cs="Arial"/>
          <w:bCs/>
          <w:i/>
          <w:iCs/>
          <w:sz w:val="22"/>
        </w:rPr>
      </w:pPr>
    </w:p>
    <w:sectPr w:rsidR="003C0FF4" w:rsidSect="003C0FF4">
      <w:footerReference w:type="default" r:id="rId8"/>
      <w:headerReference w:type="first" r:id="rId9"/>
      <w:footerReference w:type="first" r:id="rId10"/>
      <w:pgSz w:w="11906" w:h="16838"/>
      <w:pgMar w:top="1418" w:right="1417" w:bottom="1276" w:left="1417" w:header="426" w:footer="26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95496" w14:textId="77777777" w:rsidR="00A7595F" w:rsidRDefault="00A7595F">
      <w:r>
        <w:separator/>
      </w:r>
    </w:p>
  </w:endnote>
  <w:endnote w:type="continuationSeparator" w:id="0">
    <w:p w14:paraId="24318216" w14:textId="77777777" w:rsidR="00A7595F" w:rsidRDefault="00A75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MinionPro-Regular">
    <w:altName w:val="Times New Roman"/>
    <w:charset w:val="01"/>
    <w:family w:val="decorative"/>
    <w:pitch w:val="variable"/>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63156705"/>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49C32FA7" w14:textId="77777777" w:rsidR="00632704" w:rsidRPr="00632704" w:rsidRDefault="00C92FC7" w:rsidP="00632704">
            <w:pPr>
              <w:pStyle w:val="Noga"/>
              <w:jc w:val="right"/>
              <w:rPr>
                <w:sz w:val="16"/>
                <w:szCs w:val="16"/>
              </w:rPr>
            </w:pPr>
            <w:r w:rsidRPr="00632704">
              <w:rPr>
                <w:sz w:val="16"/>
                <w:szCs w:val="16"/>
              </w:rPr>
              <w:t xml:space="preserve">Stran </w:t>
            </w:r>
            <w:r w:rsidRPr="00632704">
              <w:rPr>
                <w:b/>
                <w:bCs/>
                <w:sz w:val="16"/>
                <w:szCs w:val="16"/>
              </w:rPr>
              <w:fldChar w:fldCharType="begin"/>
            </w:r>
            <w:r w:rsidRPr="00632704">
              <w:rPr>
                <w:b/>
                <w:bCs/>
                <w:sz w:val="16"/>
                <w:szCs w:val="16"/>
              </w:rPr>
              <w:instrText>PAGE</w:instrText>
            </w:r>
            <w:r w:rsidRPr="00632704">
              <w:rPr>
                <w:b/>
                <w:bCs/>
                <w:sz w:val="16"/>
                <w:szCs w:val="16"/>
              </w:rPr>
              <w:fldChar w:fldCharType="separate"/>
            </w:r>
            <w:r w:rsidR="00BD6327">
              <w:rPr>
                <w:b/>
                <w:bCs/>
                <w:noProof/>
                <w:sz w:val="16"/>
                <w:szCs w:val="16"/>
              </w:rPr>
              <w:t>2</w:t>
            </w:r>
            <w:r w:rsidRPr="00632704">
              <w:rPr>
                <w:b/>
                <w:bCs/>
                <w:sz w:val="16"/>
                <w:szCs w:val="16"/>
              </w:rPr>
              <w:fldChar w:fldCharType="end"/>
            </w:r>
            <w:r>
              <w:rPr>
                <w:b/>
                <w:bCs/>
                <w:sz w:val="16"/>
                <w:szCs w:val="16"/>
              </w:rPr>
              <w:t>/</w:t>
            </w:r>
            <w:r w:rsidRPr="00632704">
              <w:rPr>
                <w:b/>
                <w:bCs/>
                <w:sz w:val="16"/>
                <w:szCs w:val="16"/>
              </w:rPr>
              <w:fldChar w:fldCharType="begin"/>
            </w:r>
            <w:r w:rsidRPr="00632704">
              <w:rPr>
                <w:b/>
                <w:bCs/>
                <w:sz w:val="16"/>
                <w:szCs w:val="16"/>
              </w:rPr>
              <w:instrText>NUMPAGES</w:instrText>
            </w:r>
            <w:r w:rsidRPr="00632704">
              <w:rPr>
                <w:b/>
                <w:bCs/>
                <w:sz w:val="16"/>
                <w:szCs w:val="16"/>
              </w:rPr>
              <w:fldChar w:fldCharType="separate"/>
            </w:r>
            <w:r w:rsidR="00BD6327">
              <w:rPr>
                <w:b/>
                <w:bCs/>
                <w:noProof/>
                <w:sz w:val="16"/>
                <w:szCs w:val="16"/>
              </w:rPr>
              <w:t>2</w:t>
            </w:r>
            <w:r w:rsidRPr="00632704">
              <w:rPr>
                <w:b/>
                <w:bCs/>
                <w:sz w:val="16"/>
                <w:szCs w:val="16"/>
              </w:rPr>
              <w:fldChar w:fldCharType="end"/>
            </w:r>
          </w:p>
        </w:sdtContent>
      </w:sdt>
    </w:sdtContent>
  </w:sdt>
  <w:p w14:paraId="6008021E" w14:textId="77777777" w:rsidR="00632704" w:rsidRDefault="00632704">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D1D2C" w14:textId="77777777" w:rsidR="00CA6239" w:rsidRPr="00350D1C" w:rsidRDefault="00CA6239" w:rsidP="00350D1C">
    <w:pPr>
      <w:pStyle w:val="Noga"/>
      <w:pBdr>
        <w:top w:val="single" w:sz="2" w:space="1" w:color="000000" w:themeColor="text1"/>
      </w:pBdr>
      <w:rPr>
        <w:sz w:val="2"/>
        <w:szCs w:val="2"/>
        <w:u w:val="single"/>
      </w:rPr>
    </w:pPr>
  </w:p>
  <w:p w14:paraId="2E34EFA9" w14:textId="77777777" w:rsidR="00FA5A47" w:rsidRPr="00582230" w:rsidRDefault="00FA5A47" w:rsidP="00CA6239">
    <w:pPr>
      <w:pStyle w:val="Noga"/>
      <w:rPr>
        <w:sz w:val="4"/>
        <w:szCs w:val="4"/>
      </w:rPr>
    </w:pPr>
  </w:p>
  <w:p w14:paraId="3FDAF598" w14:textId="77777777" w:rsidR="00FA5A47" w:rsidRPr="00582230" w:rsidRDefault="00C92FC7" w:rsidP="00350D1C">
    <w:pPr>
      <w:pStyle w:val="Noga"/>
      <w:jc w:val="center"/>
      <w:rPr>
        <w:rFonts w:cs="Arial"/>
        <w:sz w:val="17"/>
        <w:szCs w:val="17"/>
        <w:lang w:val="en-US"/>
      </w:rPr>
    </w:pPr>
    <w:r w:rsidRPr="00582230">
      <w:rPr>
        <w:rFonts w:cs="Arial"/>
        <w:sz w:val="17"/>
        <w:szCs w:val="17"/>
        <w:lang w:val="en-US"/>
      </w:rPr>
      <w:t>Komen 86, 6223 Komen</w:t>
    </w:r>
  </w:p>
  <w:p w14:paraId="4E0CA1D5" w14:textId="77777777" w:rsidR="00FA5A47" w:rsidRPr="00582230" w:rsidRDefault="00C92FC7" w:rsidP="00FA5A47">
    <w:pPr>
      <w:pStyle w:val="Noga"/>
      <w:jc w:val="center"/>
      <w:rPr>
        <w:rFonts w:cs="Arial"/>
        <w:sz w:val="17"/>
        <w:szCs w:val="17"/>
        <w:lang w:val="en-US"/>
      </w:rPr>
    </w:pPr>
    <w:proofErr w:type="spellStart"/>
    <w:r>
      <w:rPr>
        <w:rFonts w:cs="Arial"/>
        <w:sz w:val="17"/>
        <w:szCs w:val="17"/>
        <w:lang w:val="en-US"/>
      </w:rPr>
      <w:t>t</w:t>
    </w:r>
    <w:r w:rsidRPr="00582230">
      <w:rPr>
        <w:rFonts w:cs="Arial"/>
        <w:sz w:val="17"/>
        <w:szCs w:val="17"/>
        <w:lang w:val="en-US"/>
      </w:rPr>
      <w:t>elefon</w:t>
    </w:r>
    <w:proofErr w:type="spellEnd"/>
    <w:r w:rsidRPr="00582230">
      <w:rPr>
        <w:rFonts w:cs="Arial"/>
        <w:sz w:val="17"/>
        <w:szCs w:val="17"/>
        <w:lang w:val="en-US"/>
      </w:rPr>
      <w:t>: 05 7310 450, www.komen.si, e-</w:t>
    </w:r>
    <w:proofErr w:type="spellStart"/>
    <w:r w:rsidRPr="00582230">
      <w:rPr>
        <w:rFonts w:cs="Arial"/>
        <w:sz w:val="17"/>
        <w:szCs w:val="17"/>
        <w:lang w:val="en-US"/>
      </w:rPr>
      <w:t>pošta</w:t>
    </w:r>
    <w:proofErr w:type="spellEnd"/>
    <w:r w:rsidRPr="00582230">
      <w:rPr>
        <w:rFonts w:cs="Arial"/>
        <w:sz w:val="17"/>
        <w:szCs w:val="17"/>
        <w:lang w:val="en-US"/>
      </w:rPr>
      <w:t>: obcina@komen.si</w:t>
    </w:r>
  </w:p>
  <w:p w14:paraId="55A94B82" w14:textId="77777777" w:rsidR="00FA5A47" w:rsidRPr="00582230" w:rsidRDefault="00C92FC7" w:rsidP="00FA5A47">
    <w:pPr>
      <w:pStyle w:val="Noga"/>
      <w:tabs>
        <w:tab w:val="left" w:pos="1050"/>
      </w:tabs>
      <w:rPr>
        <w:rFonts w:cs="Arial"/>
        <w:sz w:val="17"/>
        <w:szCs w:val="17"/>
        <w:lang w:val="en-US"/>
      </w:rPr>
    </w:pPr>
    <w:r w:rsidRPr="00582230">
      <w:rPr>
        <w:rFonts w:cs="Arial"/>
        <w:sz w:val="17"/>
        <w:szCs w:val="17"/>
        <w:lang w:val="en-US"/>
      </w:rPr>
      <w:tab/>
    </w:r>
    <w:r w:rsidRPr="00582230">
      <w:rPr>
        <w:rFonts w:cs="Arial"/>
        <w:sz w:val="17"/>
        <w:szCs w:val="17"/>
        <w:lang w:val="en-US"/>
      </w:rPr>
      <w:tab/>
      <w:t>ID za DDV: SI98324390, MŠ: 5883091, EZR: 01249-0100006231</w:t>
    </w:r>
  </w:p>
  <w:p w14:paraId="5AC29FFA" w14:textId="77777777" w:rsidR="00FA5A47" w:rsidRDefault="00FA5A47" w:rsidP="00CA6239">
    <w:pPr>
      <w:pStyle w:val="Noga"/>
      <w:rPr>
        <w:sz w:val="2"/>
        <w:szCs w:val="2"/>
      </w:rPr>
    </w:pPr>
  </w:p>
  <w:p w14:paraId="77802D48" w14:textId="77777777" w:rsidR="00FA5A47" w:rsidRPr="00CA6239" w:rsidRDefault="00FA5A47" w:rsidP="00CA6239">
    <w:pPr>
      <w:pStyle w:val="Noga"/>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61555" w14:textId="77777777" w:rsidR="00A7595F" w:rsidRDefault="00A7595F">
      <w:r>
        <w:separator/>
      </w:r>
    </w:p>
  </w:footnote>
  <w:footnote w:type="continuationSeparator" w:id="0">
    <w:p w14:paraId="6A6BB265" w14:textId="77777777" w:rsidR="00A7595F" w:rsidRDefault="00A759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2160"/>
    </w:tblGrid>
    <w:tr w:rsidR="0071650E" w14:paraId="3BD9A4AE" w14:textId="77777777" w:rsidTr="003C0FF4">
      <w:trPr>
        <w:trHeight w:val="567"/>
      </w:trPr>
      <w:tc>
        <w:tcPr>
          <w:tcW w:w="2160" w:type="dxa"/>
        </w:tcPr>
        <w:p w14:paraId="527A609F" w14:textId="77777777" w:rsidR="00A746DE" w:rsidRPr="002C07BF" w:rsidRDefault="00C92FC7" w:rsidP="00A746DE">
          <w:pPr>
            <w:jc w:val="center"/>
            <w:rPr>
              <w:rFonts w:ascii="Times New Roman" w:hAnsi="Times New Roman"/>
              <w:b/>
            </w:rPr>
          </w:pPr>
          <w:r w:rsidRPr="00D676BD">
            <w:rPr>
              <w:rFonts w:cs="Arial"/>
              <w:i/>
              <w:noProof/>
              <w:sz w:val="22"/>
              <w:szCs w:val="22"/>
            </w:rPr>
            <w:drawing>
              <wp:inline distT="0" distB="0" distL="0" distR="0" wp14:anchorId="4347CB3F" wp14:editId="344D12DF">
                <wp:extent cx="525545" cy="628650"/>
                <wp:effectExtent l="0" t="0" r="8255" b="0"/>
                <wp:docPr id="1062298968" name="Slika 1062298968" descr="Komenski_grb_-_barv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Komenski_grb_-_barvn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37723" cy="643217"/>
                        </a:xfrm>
                        <a:prstGeom prst="rect">
                          <a:avLst/>
                        </a:prstGeom>
                        <a:noFill/>
                        <a:ln>
                          <a:noFill/>
                        </a:ln>
                      </pic:spPr>
                    </pic:pic>
                  </a:graphicData>
                </a:graphic>
              </wp:inline>
            </w:drawing>
          </w:r>
        </w:p>
      </w:tc>
    </w:tr>
    <w:tr w:rsidR="0071650E" w14:paraId="45CCD31D" w14:textId="77777777" w:rsidTr="003C0FF4">
      <w:tc>
        <w:tcPr>
          <w:tcW w:w="2160" w:type="dxa"/>
        </w:tcPr>
        <w:p w14:paraId="278F76C9" w14:textId="77777777" w:rsidR="00A746DE" w:rsidRPr="00F85E76" w:rsidRDefault="00C92FC7" w:rsidP="00A746DE">
          <w:pPr>
            <w:jc w:val="center"/>
            <w:rPr>
              <w:rFonts w:cs="Arial"/>
              <w:szCs w:val="24"/>
            </w:rPr>
          </w:pPr>
          <w:r w:rsidRPr="00F85E76">
            <w:rPr>
              <w:rFonts w:cs="Arial"/>
              <w:szCs w:val="24"/>
            </w:rPr>
            <w:t>OBČINA KOMEN</w:t>
          </w:r>
        </w:p>
      </w:tc>
    </w:tr>
    <w:tr w:rsidR="0071650E" w14:paraId="6EACFD13" w14:textId="77777777" w:rsidTr="003C0FF4">
      <w:tc>
        <w:tcPr>
          <w:tcW w:w="2160" w:type="dxa"/>
        </w:tcPr>
        <w:p w14:paraId="5DCBCE0F" w14:textId="77777777" w:rsidR="00A746DE" w:rsidRPr="00217B5D" w:rsidRDefault="00C92FC7" w:rsidP="00A746DE">
          <w:pPr>
            <w:jc w:val="center"/>
            <w:rPr>
              <w:rFonts w:cs="Arial"/>
              <w:sz w:val="22"/>
              <w:szCs w:val="22"/>
            </w:rPr>
          </w:pPr>
          <w:r>
            <w:rPr>
              <w:rFonts w:cs="Arial"/>
              <w:sz w:val="22"/>
              <w:szCs w:val="22"/>
            </w:rPr>
            <w:t>župan</w:t>
          </w:r>
        </w:p>
      </w:tc>
    </w:tr>
  </w:tbl>
  <w:p w14:paraId="7D75A3C1" w14:textId="77777777" w:rsidR="00A746DE" w:rsidRPr="00350D1C" w:rsidRDefault="00A746DE" w:rsidP="00350D1C">
    <w:pPr>
      <w:pStyle w:val="Glava"/>
      <w:pBdr>
        <w:bottom w:val="single" w:sz="2" w:space="1" w:color="000000" w:themeColor="text1"/>
      </w:pBd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2367A"/>
    <w:multiLevelType w:val="hybridMultilevel"/>
    <w:tmpl w:val="370878C4"/>
    <w:lvl w:ilvl="0" w:tplc="36CA6D9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2F0E5B73"/>
    <w:multiLevelType w:val="hybridMultilevel"/>
    <w:tmpl w:val="B7CA7736"/>
    <w:lvl w:ilvl="0" w:tplc="A1CA4B32">
      <w:numFmt w:val="bullet"/>
      <w:lvlText w:val="-"/>
      <w:lvlJc w:val="left"/>
      <w:pPr>
        <w:ind w:left="720" w:hanging="360"/>
      </w:pPr>
      <w:rPr>
        <w:rFonts w:ascii="Arial" w:eastAsia="Times New Roman" w:hAnsi="Arial" w:cs="Arial" w:hint="default"/>
      </w:rPr>
    </w:lvl>
    <w:lvl w:ilvl="1" w:tplc="4A74C9F4">
      <w:start w:val="1"/>
      <w:numFmt w:val="bullet"/>
      <w:lvlText w:val="o"/>
      <w:lvlJc w:val="left"/>
      <w:pPr>
        <w:ind w:left="1440" w:hanging="360"/>
      </w:pPr>
      <w:rPr>
        <w:rFonts w:ascii="Courier New" w:hAnsi="Courier New" w:cs="Courier New" w:hint="default"/>
      </w:rPr>
    </w:lvl>
    <w:lvl w:ilvl="2" w:tplc="0BF4CC80">
      <w:start w:val="1"/>
      <w:numFmt w:val="bullet"/>
      <w:lvlText w:val=""/>
      <w:lvlJc w:val="left"/>
      <w:pPr>
        <w:ind w:left="2160" w:hanging="360"/>
      </w:pPr>
      <w:rPr>
        <w:rFonts w:ascii="Wingdings" w:hAnsi="Wingdings" w:hint="default"/>
      </w:rPr>
    </w:lvl>
    <w:lvl w:ilvl="3" w:tplc="EA7C2CA8">
      <w:start w:val="1"/>
      <w:numFmt w:val="bullet"/>
      <w:lvlText w:val=""/>
      <w:lvlJc w:val="left"/>
      <w:pPr>
        <w:ind w:left="2880" w:hanging="360"/>
      </w:pPr>
      <w:rPr>
        <w:rFonts w:ascii="Symbol" w:hAnsi="Symbol" w:hint="default"/>
      </w:rPr>
    </w:lvl>
    <w:lvl w:ilvl="4" w:tplc="92E6FD24">
      <w:start w:val="1"/>
      <w:numFmt w:val="bullet"/>
      <w:lvlText w:val="o"/>
      <w:lvlJc w:val="left"/>
      <w:pPr>
        <w:ind w:left="3600" w:hanging="360"/>
      </w:pPr>
      <w:rPr>
        <w:rFonts w:ascii="Courier New" w:hAnsi="Courier New" w:cs="Courier New" w:hint="default"/>
      </w:rPr>
    </w:lvl>
    <w:lvl w:ilvl="5" w:tplc="1278D186">
      <w:start w:val="1"/>
      <w:numFmt w:val="bullet"/>
      <w:lvlText w:val=""/>
      <w:lvlJc w:val="left"/>
      <w:pPr>
        <w:ind w:left="4320" w:hanging="360"/>
      </w:pPr>
      <w:rPr>
        <w:rFonts w:ascii="Wingdings" w:hAnsi="Wingdings" w:hint="default"/>
      </w:rPr>
    </w:lvl>
    <w:lvl w:ilvl="6" w:tplc="B02C08C8">
      <w:start w:val="1"/>
      <w:numFmt w:val="bullet"/>
      <w:lvlText w:val=""/>
      <w:lvlJc w:val="left"/>
      <w:pPr>
        <w:ind w:left="5040" w:hanging="360"/>
      </w:pPr>
      <w:rPr>
        <w:rFonts w:ascii="Symbol" w:hAnsi="Symbol" w:hint="default"/>
      </w:rPr>
    </w:lvl>
    <w:lvl w:ilvl="7" w:tplc="3ACACBB4">
      <w:start w:val="1"/>
      <w:numFmt w:val="bullet"/>
      <w:lvlText w:val="o"/>
      <w:lvlJc w:val="left"/>
      <w:pPr>
        <w:ind w:left="5760" w:hanging="360"/>
      </w:pPr>
      <w:rPr>
        <w:rFonts w:ascii="Courier New" w:hAnsi="Courier New" w:cs="Courier New" w:hint="default"/>
      </w:rPr>
    </w:lvl>
    <w:lvl w:ilvl="8" w:tplc="2BB2A12A">
      <w:start w:val="1"/>
      <w:numFmt w:val="bullet"/>
      <w:lvlText w:val=""/>
      <w:lvlJc w:val="left"/>
      <w:pPr>
        <w:ind w:left="6480" w:hanging="360"/>
      </w:pPr>
      <w:rPr>
        <w:rFonts w:ascii="Wingdings" w:hAnsi="Wingdings" w:hint="default"/>
      </w:rPr>
    </w:lvl>
  </w:abstractNum>
  <w:abstractNum w:abstractNumId="2" w15:restartNumberingAfterBreak="0">
    <w:nsid w:val="32EF416D"/>
    <w:multiLevelType w:val="hybridMultilevel"/>
    <w:tmpl w:val="5310E83C"/>
    <w:lvl w:ilvl="0" w:tplc="5B7E7662">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3407209A"/>
    <w:multiLevelType w:val="hybridMultilevel"/>
    <w:tmpl w:val="5B02E8C6"/>
    <w:lvl w:ilvl="0" w:tplc="ED160612">
      <w:numFmt w:val="bullet"/>
      <w:lvlText w:val="-"/>
      <w:lvlJc w:val="left"/>
      <w:pPr>
        <w:ind w:left="720" w:hanging="360"/>
      </w:pPr>
      <w:rPr>
        <w:rFonts w:ascii="Arial" w:eastAsia="Times New Roman" w:hAnsi="Arial" w:cs="Arial" w:hint="default"/>
      </w:rPr>
    </w:lvl>
    <w:lvl w:ilvl="1" w:tplc="53DA62FE">
      <w:start w:val="1"/>
      <w:numFmt w:val="bullet"/>
      <w:lvlText w:val="o"/>
      <w:lvlJc w:val="left"/>
      <w:pPr>
        <w:ind w:left="1440" w:hanging="360"/>
      </w:pPr>
      <w:rPr>
        <w:rFonts w:ascii="Courier New" w:hAnsi="Courier New" w:cs="Courier New" w:hint="default"/>
      </w:rPr>
    </w:lvl>
    <w:lvl w:ilvl="2" w:tplc="255ECC4A">
      <w:start w:val="1"/>
      <w:numFmt w:val="bullet"/>
      <w:lvlText w:val=""/>
      <w:lvlJc w:val="left"/>
      <w:pPr>
        <w:ind w:left="2160" w:hanging="360"/>
      </w:pPr>
      <w:rPr>
        <w:rFonts w:ascii="Wingdings" w:hAnsi="Wingdings" w:hint="default"/>
      </w:rPr>
    </w:lvl>
    <w:lvl w:ilvl="3" w:tplc="ACDC208A">
      <w:start w:val="1"/>
      <w:numFmt w:val="bullet"/>
      <w:lvlText w:val=""/>
      <w:lvlJc w:val="left"/>
      <w:pPr>
        <w:ind w:left="2880" w:hanging="360"/>
      </w:pPr>
      <w:rPr>
        <w:rFonts w:ascii="Symbol" w:hAnsi="Symbol" w:hint="default"/>
      </w:rPr>
    </w:lvl>
    <w:lvl w:ilvl="4" w:tplc="DA7E9C38">
      <w:start w:val="1"/>
      <w:numFmt w:val="bullet"/>
      <w:lvlText w:val="o"/>
      <w:lvlJc w:val="left"/>
      <w:pPr>
        <w:ind w:left="3600" w:hanging="360"/>
      </w:pPr>
      <w:rPr>
        <w:rFonts w:ascii="Courier New" w:hAnsi="Courier New" w:cs="Courier New" w:hint="default"/>
      </w:rPr>
    </w:lvl>
    <w:lvl w:ilvl="5" w:tplc="B3766C16">
      <w:start w:val="1"/>
      <w:numFmt w:val="bullet"/>
      <w:lvlText w:val=""/>
      <w:lvlJc w:val="left"/>
      <w:pPr>
        <w:ind w:left="4320" w:hanging="360"/>
      </w:pPr>
      <w:rPr>
        <w:rFonts w:ascii="Wingdings" w:hAnsi="Wingdings" w:hint="default"/>
      </w:rPr>
    </w:lvl>
    <w:lvl w:ilvl="6" w:tplc="198C72B6">
      <w:start w:val="1"/>
      <w:numFmt w:val="bullet"/>
      <w:lvlText w:val=""/>
      <w:lvlJc w:val="left"/>
      <w:pPr>
        <w:ind w:left="5040" w:hanging="360"/>
      </w:pPr>
      <w:rPr>
        <w:rFonts w:ascii="Symbol" w:hAnsi="Symbol" w:hint="default"/>
      </w:rPr>
    </w:lvl>
    <w:lvl w:ilvl="7" w:tplc="27CE8D84">
      <w:start w:val="1"/>
      <w:numFmt w:val="bullet"/>
      <w:lvlText w:val="o"/>
      <w:lvlJc w:val="left"/>
      <w:pPr>
        <w:ind w:left="5760" w:hanging="360"/>
      </w:pPr>
      <w:rPr>
        <w:rFonts w:ascii="Courier New" w:hAnsi="Courier New" w:cs="Courier New" w:hint="default"/>
      </w:rPr>
    </w:lvl>
    <w:lvl w:ilvl="8" w:tplc="67EC2594">
      <w:start w:val="1"/>
      <w:numFmt w:val="bullet"/>
      <w:lvlText w:val=""/>
      <w:lvlJc w:val="left"/>
      <w:pPr>
        <w:ind w:left="6480" w:hanging="360"/>
      </w:pPr>
      <w:rPr>
        <w:rFonts w:ascii="Wingdings" w:hAnsi="Wingdings" w:hint="default"/>
      </w:rPr>
    </w:lvl>
  </w:abstractNum>
  <w:abstractNum w:abstractNumId="4" w15:restartNumberingAfterBreak="0">
    <w:nsid w:val="37CA0EE7"/>
    <w:multiLevelType w:val="hybridMultilevel"/>
    <w:tmpl w:val="05D4F2D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4AA861AA"/>
    <w:multiLevelType w:val="hybridMultilevel"/>
    <w:tmpl w:val="D16CCCF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575F0CFF"/>
    <w:multiLevelType w:val="hybridMultilevel"/>
    <w:tmpl w:val="89F03B6C"/>
    <w:lvl w:ilvl="0" w:tplc="FB20C1EC">
      <w:start w:val="8"/>
      <w:numFmt w:val="bullet"/>
      <w:lvlText w:val="-"/>
      <w:lvlJc w:val="left"/>
      <w:pPr>
        <w:ind w:left="720" w:hanging="360"/>
      </w:pPr>
      <w:rPr>
        <w:rFonts w:ascii="Arial" w:eastAsiaTheme="minorHAnsi" w:hAnsi="Arial" w:cs="Arial" w:hint="default"/>
      </w:rPr>
    </w:lvl>
    <w:lvl w:ilvl="1" w:tplc="197C1A8E" w:tentative="1">
      <w:start w:val="1"/>
      <w:numFmt w:val="bullet"/>
      <w:lvlText w:val="o"/>
      <w:lvlJc w:val="left"/>
      <w:pPr>
        <w:ind w:left="1440" w:hanging="360"/>
      </w:pPr>
      <w:rPr>
        <w:rFonts w:ascii="Courier New" w:hAnsi="Courier New" w:cs="Courier New" w:hint="default"/>
      </w:rPr>
    </w:lvl>
    <w:lvl w:ilvl="2" w:tplc="1D14F234" w:tentative="1">
      <w:start w:val="1"/>
      <w:numFmt w:val="bullet"/>
      <w:lvlText w:val=""/>
      <w:lvlJc w:val="left"/>
      <w:pPr>
        <w:ind w:left="2160" w:hanging="360"/>
      </w:pPr>
      <w:rPr>
        <w:rFonts w:ascii="Wingdings" w:hAnsi="Wingdings" w:hint="default"/>
      </w:rPr>
    </w:lvl>
    <w:lvl w:ilvl="3" w:tplc="444800FE" w:tentative="1">
      <w:start w:val="1"/>
      <w:numFmt w:val="bullet"/>
      <w:lvlText w:val=""/>
      <w:lvlJc w:val="left"/>
      <w:pPr>
        <w:ind w:left="2880" w:hanging="360"/>
      </w:pPr>
      <w:rPr>
        <w:rFonts w:ascii="Symbol" w:hAnsi="Symbol" w:hint="default"/>
      </w:rPr>
    </w:lvl>
    <w:lvl w:ilvl="4" w:tplc="920C6754" w:tentative="1">
      <w:start w:val="1"/>
      <w:numFmt w:val="bullet"/>
      <w:lvlText w:val="o"/>
      <w:lvlJc w:val="left"/>
      <w:pPr>
        <w:ind w:left="3600" w:hanging="360"/>
      </w:pPr>
      <w:rPr>
        <w:rFonts w:ascii="Courier New" w:hAnsi="Courier New" w:cs="Courier New" w:hint="default"/>
      </w:rPr>
    </w:lvl>
    <w:lvl w:ilvl="5" w:tplc="93E8C392" w:tentative="1">
      <w:start w:val="1"/>
      <w:numFmt w:val="bullet"/>
      <w:lvlText w:val=""/>
      <w:lvlJc w:val="left"/>
      <w:pPr>
        <w:ind w:left="4320" w:hanging="360"/>
      </w:pPr>
      <w:rPr>
        <w:rFonts w:ascii="Wingdings" w:hAnsi="Wingdings" w:hint="default"/>
      </w:rPr>
    </w:lvl>
    <w:lvl w:ilvl="6" w:tplc="5F04839C" w:tentative="1">
      <w:start w:val="1"/>
      <w:numFmt w:val="bullet"/>
      <w:lvlText w:val=""/>
      <w:lvlJc w:val="left"/>
      <w:pPr>
        <w:ind w:left="5040" w:hanging="360"/>
      </w:pPr>
      <w:rPr>
        <w:rFonts w:ascii="Symbol" w:hAnsi="Symbol" w:hint="default"/>
      </w:rPr>
    </w:lvl>
    <w:lvl w:ilvl="7" w:tplc="93B89CDE" w:tentative="1">
      <w:start w:val="1"/>
      <w:numFmt w:val="bullet"/>
      <w:lvlText w:val="o"/>
      <w:lvlJc w:val="left"/>
      <w:pPr>
        <w:ind w:left="5760" w:hanging="360"/>
      </w:pPr>
      <w:rPr>
        <w:rFonts w:ascii="Courier New" w:hAnsi="Courier New" w:cs="Courier New" w:hint="default"/>
      </w:rPr>
    </w:lvl>
    <w:lvl w:ilvl="8" w:tplc="922044EE" w:tentative="1">
      <w:start w:val="1"/>
      <w:numFmt w:val="bullet"/>
      <w:lvlText w:val=""/>
      <w:lvlJc w:val="left"/>
      <w:pPr>
        <w:ind w:left="6480" w:hanging="360"/>
      </w:pPr>
      <w:rPr>
        <w:rFonts w:ascii="Wingdings" w:hAnsi="Wingdings" w:hint="default"/>
      </w:rPr>
    </w:lvl>
  </w:abstractNum>
  <w:num w:numId="1" w16cid:durableId="436413326">
    <w:abstractNumId w:val="6"/>
  </w:num>
  <w:num w:numId="2" w16cid:durableId="415975638">
    <w:abstractNumId w:val="3"/>
  </w:num>
  <w:num w:numId="3" w16cid:durableId="1787775239">
    <w:abstractNumId w:val="1"/>
  </w:num>
  <w:num w:numId="4" w16cid:durableId="1212419229">
    <w:abstractNumId w:val="2"/>
  </w:num>
  <w:num w:numId="5" w16cid:durableId="1312176264">
    <w:abstractNumId w:val="4"/>
  </w:num>
  <w:num w:numId="6" w16cid:durableId="683437719">
    <w:abstractNumId w:val="0"/>
  </w:num>
  <w:num w:numId="7" w16cid:durableId="7743261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46DE"/>
    <w:rsid w:val="000A5558"/>
    <w:rsid w:val="001A35C5"/>
    <w:rsid w:val="00217B5D"/>
    <w:rsid w:val="002320CA"/>
    <w:rsid w:val="00261C65"/>
    <w:rsid w:val="002B53D8"/>
    <w:rsid w:val="002C07BF"/>
    <w:rsid w:val="00350D1C"/>
    <w:rsid w:val="003B0468"/>
    <w:rsid w:val="003C0FF4"/>
    <w:rsid w:val="003C4859"/>
    <w:rsid w:val="003E2944"/>
    <w:rsid w:val="004508E3"/>
    <w:rsid w:val="004A23FE"/>
    <w:rsid w:val="00582230"/>
    <w:rsid w:val="006061AF"/>
    <w:rsid w:val="00632704"/>
    <w:rsid w:val="00637350"/>
    <w:rsid w:val="006A2716"/>
    <w:rsid w:val="0071650E"/>
    <w:rsid w:val="0076233A"/>
    <w:rsid w:val="007A1825"/>
    <w:rsid w:val="00805185"/>
    <w:rsid w:val="00810740"/>
    <w:rsid w:val="00A746DE"/>
    <w:rsid w:val="00A7595F"/>
    <w:rsid w:val="00AB26EF"/>
    <w:rsid w:val="00B5363C"/>
    <w:rsid w:val="00BD6327"/>
    <w:rsid w:val="00BF4AB9"/>
    <w:rsid w:val="00C923D3"/>
    <w:rsid w:val="00C92FC7"/>
    <w:rsid w:val="00CA40B5"/>
    <w:rsid w:val="00CA6239"/>
    <w:rsid w:val="00E15F56"/>
    <w:rsid w:val="00E91E66"/>
    <w:rsid w:val="00F85E76"/>
    <w:rsid w:val="00F919A3"/>
    <w:rsid w:val="00FA5A4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8DE6D0"/>
  <w15:chartTrackingRefBased/>
  <w15:docId w15:val="{5A22DB85-C657-4D4D-B56A-624396832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746DE"/>
    <w:pPr>
      <w:spacing w:after="0" w:line="240" w:lineRule="auto"/>
    </w:pPr>
    <w:rPr>
      <w:rFonts w:ascii="Arial" w:eastAsia="Times New Roman" w:hAnsi="Arial" w:cs="Times New Roman"/>
      <w:sz w:val="24"/>
      <w:szCs w:val="20"/>
      <w:lang w:eastAsia="sl-SI"/>
    </w:rPr>
  </w:style>
  <w:style w:type="paragraph" w:styleId="Naslov2">
    <w:name w:val="heading 2"/>
    <w:basedOn w:val="Navaden"/>
    <w:next w:val="Navaden"/>
    <w:link w:val="Naslov2Znak"/>
    <w:semiHidden/>
    <w:unhideWhenUsed/>
    <w:qFormat/>
    <w:rsid w:val="003C0FF4"/>
    <w:pPr>
      <w:keepNext/>
      <w:spacing w:before="240" w:after="60"/>
      <w:outlineLvl w:val="1"/>
    </w:pPr>
    <w:rPr>
      <w:rFonts w:ascii="Calibri Light" w:hAnsi="Calibri Light"/>
      <w:b/>
      <w:bCs/>
      <w:i/>
      <w:iCs/>
      <w:sz w:val="28"/>
      <w:szCs w:val="28"/>
    </w:rPr>
  </w:style>
  <w:style w:type="paragraph" w:styleId="Naslov3">
    <w:name w:val="heading 3"/>
    <w:basedOn w:val="Navaden"/>
    <w:next w:val="Navaden"/>
    <w:link w:val="Naslov3Znak"/>
    <w:semiHidden/>
    <w:unhideWhenUsed/>
    <w:qFormat/>
    <w:rsid w:val="003C0FF4"/>
    <w:pPr>
      <w:keepNext/>
      <w:spacing w:before="240" w:after="60"/>
      <w:outlineLvl w:val="2"/>
    </w:pPr>
    <w:rPr>
      <w:rFonts w:ascii="Calibri Light" w:hAnsi="Calibri Light"/>
      <w:b/>
      <w:bCs/>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Slog1">
    <w:name w:val="Slog1"/>
    <w:basedOn w:val="Brezrazmikov"/>
    <w:next w:val="Brezrazmikov"/>
    <w:rsid w:val="001A35C5"/>
    <w:rPr>
      <w:rFonts w:cs="Arial"/>
    </w:rPr>
  </w:style>
  <w:style w:type="paragraph" w:styleId="Brezrazmikov">
    <w:name w:val="No Spacing"/>
    <w:uiPriority w:val="1"/>
    <w:qFormat/>
    <w:rsid w:val="006061AF"/>
    <w:pPr>
      <w:spacing w:after="0" w:line="240" w:lineRule="auto"/>
    </w:pPr>
    <w:rPr>
      <w:rFonts w:ascii="Calibri" w:eastAsia="Calibri" w:hAnsi="Calibri"/>
    </w:rPr>
  </w:style>
  <w:style w:type="paragraph" w:styleId="Odstavekseznama">
    <w:name w:val="List Paragraph"/>
    <w:basedOn w:val="Navaden"/>
    <w:uiPriority w:val="34"/>
    <w:qFormat/>
    <w:rsid w:val="006061AF"/>
    <w:pPr>
      <w:ind w:left="720"/>
      <w:contextualSpacing/>
    </w:pPr>
  </w:style>
  <w:style w:type="paragraph" w:styleId="Glava">
    <w:name w:val="header"/>
    <w:basedOn w:val="Navaden"/>
    <w:link w:val="GlavaZnak"/>
    <w:uiPriority w:val="99"/>
    <w:unhideWhenUsed/>
    <w:rsid w:val="00A746DE"/>
    <w:pPr>
      <w:tabs>
        <w:tab w:val="center" w:pos="4536"/>
        <w:tab w:val="right" w:pos="9072"/>
      </w:tabs>
    </w:pPr>
  </w:style>
  <w:style w:type="character" w:customStyle="1" w:styleId="GlavaZnak">
    <w:name w:val="Glava Znak"/>
    <w:basedOn w:val="Privzetapisavaodstavka"/>
    <w:link w:val="Glava"/>
    <w:uiPriority w:val="99"/>
    <w:rsid w:val="00A746DE"/>
    <w:rPr>
      <w:rFonts w:ascii="Arial" w:eastAsia="Times New Roman" w:hAnsi="Arial" w:cs="Times New Roman"/>
      <w:sz w:val="24"/>
      <w:szCs w:val="20"/>
      <w:lang w:eastAsia="sl-SI"/>
    </w:rPr>
  </w:style>
  <w:style w:type="paragraph" w:styleId="Noga">
    <w:name w:val="footer"/>
    <w:basedOn w:val="Navaden"/>
    <w:link w:val="NogaZnak"/>
    <w:uiPriority w:val="99"/>
    <w:unhideWhenUsed/>
    <w:rsid w:val="00A746DE"/>
    <w:pPr>
      <w:tabs>
        <w:tab w:val="center" w:pos="4536"/>
        <w:tab w:val="right" w:pos="9072"/>
      </w:tabs>
    </w:pPr>
  </w:style>
  <w:style w:type="character" w:customStyle="1" w:styleId="NogaZnak">
    <w:name w:val="Noga Znak"/>
    <w:basedOn w:val="Privzetapisavaodstavka"/>
    <w:link w:val="Noga"/>
    <w:uiPriority w:val="99"/>
    <w:rsid w:val="00A746DE"/>
    <w:rPr>
      <w:rFonts w:ascii="Arial" w:eastAsia="Times New Roman" w:hAnsi="Arial" w:cs="Times New Roman"/>
      <w:sz w:val="24"/>
      <w:szCs w:val="20"/>
      <w:lang w:eastAsia="sl-SI"/>
    </w:rPr>
  </w:style>
  <w:style w:type="table" w:styleId="Tabelamrea">
    <w:name w:val="Table Grid"/>
    <w:basedOn w:val="Navadnatabela"/>
    <w:rsid w:val="00A746DE"/>
    <w:pPr>
      <w:spacing w:after="0" w:line="240" w:lineRule="auto"/>
    </w:pPr>
    <w:rPr>
      <w:rFonts w:ascii="Calibri" w:eastAsia="Calibri" w:hAnsi="Calibri"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avaden"/>
    <w:qFormat/>
    <w:rsid w:val="00A746DE"/>
    <w:pPr>
      <w:spacing w:line="288" w:lineRule="auto"/>
    </w:pPr>
    <w:rPr>
      <w:rFonts w:ascii="MinionPro-Regular" w:eastAsia="Arial Unicode MS" w:hAnsi="MinionPro-Regular" w:cs="Arial Unicode MS"/>
      <w:color w:val="000000"/>
      <w:szCs w:val="24"/>
      <w:lang w:val="en-US"/>
    </w:rPr>
  </w:style>
  <w:style w:type="paragraph" w:styleId="Besedilooblaka">
    <w:name w:val="Balloon Text"/>
    <w:basedOn w:val="Navaden"/>
    <w:link w:val="BesedilooblakaZnak"/>
    <w:uiPriority w:val="99"/>
    <w:semiHidden/>
    <w:unhideWhenUsed/>
    <w:rsid w:val="00CA6239"/>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CA6239"/>
    <w:rPr>
      <w:rFonts w:ascii="Segoe UI" w:eastAsia="Times New Roman" w:hAnsi="Segoe UI" w:cs="Segoe UI"/>
      <w:sz w:val="18"/>
      <w:szCs w:val="18"/>
      <w:lang w:eastAsia="sl-SI"/>
    </w:rPr>
  </w:style>
  <w:style w:type="character" w:customStyle="1" w:styleId="Naslov2Znak">
    <w:name w:val="Naslov 2 Znak"/>
    <w:basedOn w:val="Privzetapisavaodstavka"/>
    <w:link w:val="Naslov2"/>
    <w:semiHidden/>
    <w:rsid w:val="003C0FF4"/>
    <w:rPr>
      <w:rFonts w:ascii="Calibri Light" w:eastAsia="Times New Roman" w:hAnsi="Calibri Light" w:cs="Times New Roman"/>
      <w:b/>
      <w:bCs/>
      <w:i/>
      <w:iCs/>
      <w:sz w:val="28"/>
      <w:szCs w:val="28"/>
      <w:lang w:eastAsia="sl-SI"/>
    </w:rPr>
  </w:style>
  <w:style w:type="character" w:customStyle="1" w:styleId="Naslov3Znak">
    <w:name w:val="Naslov 3 Znak"/>
    <w:basedOn w:val="Privzetapisavaodstavka"/>
    <w:link w:val="Naslov3"/>
    <w:semiHidden/>
    <w:rsid w:val="003C0FF4"/>
    <w:rPr>
      <w:rFonts w:ascii="Calibri Light" w:eastAsia="Times New Roman" w:hAnsi="Calibri Light" w:cs="Times New Roman"/>
      <w:b/>
      <w:bCs/>
      <w:sz w:val="26"/>
      <w:szCs w:val="26"/>
      <w:lang w:eastAsia="sl-SI"/>
    </w:rPr>
  </w:style>
  <w:style w:type="paragraph" w:styleId="Telobesedila">
    <w:name w:val="Body Text"/>
    <w:basedOn w:val="Navaden"/>
    <w:link w:val="TelobesedilaZnak"/>
    <w:unhideWhenUsed/>
    <w:rsid w:val="003C0FF4"/>
    <w:pPr>
      <w:jc w:val="both"/>
    </w:pPr>
    <w:rPr>
      <w:rFonts w:ascii="Times New Roman" w:hAnsi="Times New Roman"/>
    </w:rPr>
  </w:style>
  <w:style w:type="character" w:customStyle="1" w:styleId="TelobesedilaZnak">
    <w:name w:val="Telo besedila Znak"/>
    <w:basedOn w:val="Privzetapisavaodstavka"/>
    <w:link w:val="Telobesedila"/>
    <w:rsid w:val="003C0FF4"/>
    <w:rPr>
      <w:rFonts w:ascii="Times New Roman" w:eastAsia="Times New Roman" w:hAnsi="Times New Roman" w:cs="Times New Roman"/>
      <w:sz w:val="24"/>
      <w:szCs w:val="20"/>
      <w:lang w:eastAsia="sl-SI"/>
    </w:rPr>
  </w:style>
  <w:style w:type="paragraph" w:styleId="Telobesedila2">
    <w:name w:val="Body Text 2"/>
    <w:basedOn w:val="Navaden"/>
    <w:link w:val="Telobesedila2Znak"/>
    <w:rsid w:val="003C0FF4"/>
    <w:pPr>
      <w:spacing w:after="120" w:line="480" w:lineRule="auto"/>
    </w:pPr>
    <w:rPr>
      <w:rFonts w:ascii="Times New Roman" w:hAnsi="Times New Roman"/>
      <w:sz w:val="20"/>
    </w:rPr>
  </w:style>
  <w:style w:type="character" w:customStyle="1" w:styleId="Telobesedila2Znak">
    <w:name w:val="Telo besedila 2 Znak"/>
    <w:basedOn w:val="Privzetapisavaodstavka"/>
    <w:link w:val="Telobesedila2"/>
    <w:rsid w:val="003C0FF4"/>
    <w:rPr>
      <w:rFonts w:ascii="Times New Roman" w:eastAsia="Times New Roman" w:hAnsi="Times New Roman" w:cs="Times New Roman"/>
      <w:sz w:val="20"/>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968</Words>
  <Characters>5523</Characters>
  <Application>Microsoft Office Word</Application>
  <DocSecurity>0</DocSecurity>
  <Lines>46</Lines>
  <Paragraphs>12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Andrejina Nardin</dc:creator>
  <cp:lastModifiedBy>Iztok Felicjan</cp:lastModifiedBy>
  <cp:revision>3</cp:revision>
  <cp:lastPrinted>2021-11-18T14:30:00Z</cp:lastPrinted>
  <dcterms:created xsi:type="dcterms:W3CDTF">2026-09-21T12:29:00Z</dcterms:created>
  <dcterms:modified xsi:type="dcterms:W3CDTF">2026-09-21T12:34:00Z</dcterms:modified>
</cp:coreProperties>
</file>