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AE24B" w14:textId="77777777" w:rsidR="00BD6327" w:rsidRPr="00C923D3" w:rsidRDefault="00BD6327" w:rsidP="00BD6327">
      <w:pPr>
        <w:pStyle w:val="Brezrazmikov"/>
        <w:rPr>
          <w:rFonts w:ascii="Arial" w:hAnsi="Arial" w:cs="Arial"/>
        </w:rPr>
      </w:pPr>
    </w:p>
    <w:p w14:paraId="6EAA60D5" w14:textId="77777777" w:rsidR="00BD6327" w:rsidRPr="00B5363C" w:rsidRDefault="000C0B2A" w:rsidP="00BD6327">
      <w:pPr>
        <w:jc w:val="both"/>
        <w:rPr>
          <w:rFonts w:cs="Arial"/>
          <w:sz w:val="22"/>
          <w:szCs w:val="22"/>
        </w:rPr>
      </w:pPr>
      <w:r w:rsidRPr="00B5363C">
        <w:rPr>
          <w:rFonts w:cs="Arial"/>
          <w:sz w:val="22"/>
          <w:szCs w:val="22"/>
        </w:rPr>
        <w:t xml:space="preserve">Številka: 007-0007/2018-8 </w:t>
      </w:r>
      <w:r w:rsidRPr="00B5363C">
        <w:rPr>
          <w:rFonts w:cs="Arial"/>
          <w:sz w:val="22"/>
          <w:szCs w:val="22"/>
        </w:rPr>
        <w:tab/>
      </w:r>
    </w:p>
    <w:p w14:paraId="1951C4FD" w14:textId="1399314E" w:rsidR="00BD6327" w:rsidRPr="00B5363C" w:rsidRDefault="000C0B2A" w:rsidP="00BD6327">
      <w:pPr>
        <w:jc w:val="both"/>
        <w:rPr>
          <w:rFonts w:cs="Arial"/>
          <w:sz w:val="22"/>
          <w:szCs w:val="22"/>
        </w:rPr>
      </w:pPr>
      <w:r w:rsidRPr="00B5363C">
        <w:rPr>
          <w:rFonts w:cs="Arial"/>
          <w:sz w:val="22"/>
          <w:szCs w:val="22"/>
        </w:rPr>
        <w:t xml:space="preserve">Datum: </w:t>
      </w:r>
      <w:r w:rsidR="004E261D">
        <w:rPr>
          <w:rFonts w:cs="Arial"/>
          <w:sz w:val="22"/>
          <w:szCs w:val="22"/>
        </w:rPr>
        <w:t xml:space="preserve">  </w:t>
      </w:r>
      <w:r w:rsidRPr="00B5363C">
        <w:rPr>
          <w:rFonts w:cs="Arial"/>
          <w:sz w:val="22"/>
          <w:szCs w:val="22"/>
        </w:rPr>
        <w:t xml:space="preserve">12. 3. 2024    </w:t>
      </w:r>
      <w:r w:rsidRPr="00B5363C">
        <w:rPr>
          <w:rFonts w:cs="Arial"/>
          <w:sz w:val="22"/>
          <w:szCs w:val="22"/>
        </w:rPr>
        <w:tab/>
      </w:r>
    </w:p>
    <w:p w14:paraId="70FEF041" w14:textId="77777777" w:rsidR="00BD6327" w:rsidRPr="00B5363C" w:rsidRDefault="00BD6327" w:rsidP="00BD6327">
      <w:pPr>
        <w:rPr>
          <w:rFonts w:cs="Arial"/>
          <w:sz w:val="22"/>
          <w:szCs w:val="22"/>
        </w:rPr>
      </w:pPr>
    </w:p>
    <w:p w14:paraId="7F53DF5A" w14:textId="77777777" w:rsidR="00BD6327" w:rsidRPr="00B5363C" w:rsidRDefault="00BD6327" w:rsidP="00BD6327">
      <w:pPr>
        <w:rPr>
          <w:rFonts w:cs="Arial"/>
          <w:sz w:val="22"/>
          <w:szCs w:val="22"/>
        </w:rPr>
      </w:pPr>
    </w:p>
    <w:p w14:paraId="499FFDA5" w14:textId="77777777" w:rsidR="004E261D" w:rsidRPr="00824124" w:rsidRDefault="004E261D" w:rsidP="004E261D">
      <w:pPr>
        <w:pStyle w:val="Brezrazmikov"/>
        <w:jc w:val="both"/>
        <w:rPr>
          <w:rFonts w:ascii="Arial" w:hAnsi="Arial" w:cs="Arial"/>
          <w:b/>
        </w:rPr>
      </w:pPr>
      <w:r w:rsidRPr="00824124">
        <w:rPr>
          <w:rFonts w:ascii="Arial" w:hAnsi="Arial" w:cs="Arial"/>
          <w:b/>
        </w:rPr>
        <w:t>OBČINA KOMEN</w:t>
      </w:r>
    </w:p>
    <w:p w14:paraId="19D2737E" w14:textId="77777777" w:rsidR="004E261D" w:rsidRPr="00824124" w:rsidRDefault="004E261D" w:rsidP="004E261D">
      <w:pPr>
        <w:pStyle w:val="Brezrazmikov"/>
        <w:jc w:val="both"/>
        <w:rPr>
          <w:rFonts w:ascii="Arial" w:hAnsi="Arial" w:cs="Arial"/>
          <w:b/>
        </w:rPr>
      </w:pPr>
      <w:r w:rsidRPr="00824124">
        <w:rPr>
          <w:rFonts w:ascii="Arial" w:hAnsi="Arial" w:cs="Arial"/>
          <w:b/>
        </w:rPr>
        <w:t>OBČINSKI SVET</w:t>
      </w:r>
    </w:p>
    <w:p w14:paraId="39A5665D" w14:textId="77777777" w:rsidR="004E261D" w:rsidRDefault="004E261D" w:rsidP="004E261D">
      <w:pPr>
        <w:pStyle w:val="Brezrazmikov"/>
        <w:jc w:val="both"/>
        <w:rPr>
          <w:rFonts w:ascii="Arial" w:hAnsi="Arial" w:cs="Arial"/>
        </w:rPr>
      </w:pPr>
    </w:p>
    <w:p w14:paraId="3AB9C96F" w14:textId="77777777" w:rsidR="004E261D" w:rsidRDefault="004E261D" w:rsidP="004E261D">
      <w:pPr>
        <w:pStyle w:val="Brezrazmikov"/>
        <w:jc w:val="both"/>
        <w:rPr>
          <w:rFonts w:ascii="Arial" w:hAnsi="Arial" w:cs="Arial"/>
        </w:rPr>
      </w:pPr>
    </w:p>
    <w:p w14:paraId="0F0AF5BD" w14:textId="77777777" w:rsidR="004E261D" w:rsidRDefault="004E261D" w:rsidP="004E261D">
      <w:pPr>
        <w:pStyle w:val="Brezrazmikov"/>
        <w:jc w:val="both"/>
        <w:rPr>
          <w:rFonts w:ascii="Arial" w:hAnsi="Arial" w:cs="Arial"/>
        </w:rPr>
      </w:pPr>
    </w:p>
    <w:p w14:paraId="1954E377" w14:textId="77777777" w:rsidR="004E261D" w:rsidRDefault="004E261D" w:rsidP="004E261D">
      <w:pPr>
        <w:pStyle w:val="Brezrazmikov"/>
        <w:jc w:val="both"/>
        <w:rPr>
          <w:rFonts w:ascii="Arial" w:hAnsi="Arial" w:cs="Arial"/>
        </w:rPr>
      </w:pPr>
    </w:p>
    <w:p w14:paraId="68A7125C" w14:textId="77777777" w:rsidR="004E261D" w:rsidRPr="00824124" w:rsidRDefault="004E261D" w:rsidP="004E261D">
      <w:pPr>
        <w:pStyle w:val="Brezrazmikov"/>
        <w:ind w:left="993" w:hanging="993"/>
        <w:jc w:val="both"/>
        <w:rPr>
          <w:rFonts w:ascii="Arial" w:hAnsi="Arial" w:cs="Arial"/>
          <w:b/>
        </w:rPr>
      </w:pPr>
      <w:r w:rsidRPr="00824124">
        <w:rPr>
          <w:rFonts w:ascii="Arial" w:hAnsi="Arial" w:cs="Arial"/>
          <w:b/>
        </w:rPr>
        <w:t>Zadeva:</w:t>
      </w:r>
      <w:r>
        <w:rPr>
          <w:rFonts w:ascii="Arial" w:hAnsi="Arial" w:cs="Arial"/>
          <w:b/>
        </w:rPr>
        <w:t xml:space="preserve"> </w:t>
      </w:r>
      <w:r w:rsidRPr="00824124">
        <w:rPr>
          <w:rFonts w:ascii="Arial" w:hAnsi="Arial" w:cs="Arial"/>
          <w:b/>
        </w:rPr>
        <w:t xml:space="preserve"> Predlog </w:t>
      </w:r>
      <w:r>
        <w:rPr>
          <w:rFonts w:ascii="Arial" w:hAnsi="Arial" w:cs="Arial"/>
          <w:b/>
        </w:rPr>
        <w:t>Odloka o spremembi Odloka o turistični taksi v Občini Komen – skrajšani postopek</w:t>
      </w:r>
    </w:p>
    <w:p w14:paraId="6C785439" w14:textId="77777777" w:rsidR="004E261D" w:rsidRDefault="004E261D" w:rsidP="004E261D">
      <w:pPr>
        <w:pStyle w:val="Brezrazmikov"/>
        <w:jc w:val="both"/>
        <w:rPr>
          <w:rFonts w:ascii="Arial" w:hAnsi="Arial" w:cs="Arial"/>
        </w:rPr>
      </w:pPr>
    </w:p>
    <w:p w14:paraId="41D435D3" w14:textId="77777777" w:rsidR="004E261D" w:rsidRDefault="004E261D" w:rsidP="004E261D">
      <w:pPr>
        <w:pStyle w:val="Brezrazmikov"/>
        <w:jc w:val="both"/>
        <w:rPr>
          <w:rFonts w:ascii="Arial" w:hAnsi="Arial" w:cs="Arial"/>
        </w:rPr>
      </w:pPr>
    </w:p>
    <w:p w14:paraId="2078A758" w14:textId="77777777" w:rsidR="004E261D" w:rsidRPr="002552E6" w:rsidRDefault="004E261D" w:rsidP="004E261D">
      <w:pPr>
        <w:pStyle w:val="Brezrazmikov"/>
        <w:jc w:val="both"/>
        <w:rPr>
          <w:rFonts w:ascii="Arial" w:hAnsi="Arial" w:cs="Arial"/>
        </w:rPr>
      </w:pPr>
    </w:p>
    <w:p w14:paraId="5F43F1C3" w14:textId="77777777" w:rsidR="004E261D" w:rsidRPr="002552E6" w:rsidRDefault="004E261D" w:rsidP="004E261D">
      <w:pPr>
        <w:pStyle w:val="Brezrazmikov"/>
        <w:numPr>
          <w:ilvl w:val="0"/>
          <w:numId w:val="4"/>
        </w:numPr>
        <w:jc w:val="both"/>
        <w:rPr>
          <w:rFonts w:ascii="Arial" w:hAnsi="Arial" w:cs="Arial"/>
          <w:b/>
        </w:rPr>
      </w:pPr>
      <w:r w:rsidRPr="002552E6">
        <w:rPr>
          <w:rFonts w:ascii="Arial" w:hAnsi="Arial" w:cs="Arial"/>
          <w:b/>
        </w:rPr>
        <w:t>Naslov</w:t>
      </w:r>
    </w:p>
    <w:p w14:paraId="4C9EA4C6" w14:textId="77777777" w:rsidR="004E261D" w:rsidRDefault="004E261D" w:rsidP="004E261D">
      <w:pPr>
        <w:pStyle w:val="Brezrazmikov"/>
        <w:spacing w:line="276" w:lineRule="auto"/>
        <w:jc w:val="both"/>
        <w:rPr>
          <w:rFonts w:ascii="Arial" w:hAnsi="Arial" w:cs="Arial"/>
        </w:rPr>
      </w:pPr>
      <w:bookmarkStart w:id="0" w:name="_Hlk158639757"/>
      <w:r w:rsidRPr="00B90E5A">
        <w:rPr>
          <w:rFonts w:ascii="Arial" w:hAnsi="Arial" w:cs="Arial"/>
        </w:rPr>
        <w:t>Odlok o sprememb</w:t>
      </w:r>
      <w:r>
        <w:rPr>
          <w:rFonts w:ascii="Arial" w:hAnsi="Arial" w:cs="Arial"/>
        </w:rPr>
        <w:t>i</w:t>
      </w:r>
      <w:r w:rsidRPr="00B90E5A">
        <w:rPr>
          <w:rFonts w:ascii="Arial" w:hAnsi="Arial" w:cs="Arial"/>
        </w:rPr>
        <w:t xml:space="preserve"> Odloka</w:t>
      </w:r>
      <w:r w:rsidRPr="005238E0">
        <w:rPr>
          <w:rFonts w:ascii="Arial" w:hAnsi="Arial" w:cs="Arial"/>
        </w:rPr>
        <w:t xml:space="preserve"> o turistični taksi v Občini Komen </w:t>
      </w:r>
      <w:bookmarkEnd w:id="0"/>
      <w:r w:rsidRPr="005238E0">
        <w:rPr>
          <w:rFonts w:ascii="Arial" w:hAnsi="Arial" w:cs="Arial"/>
        </w:rPr>
        <w:t>– skrajšani postopek</w:t>
      </w:r>
    </w:p>
    <w:p w14:paraId="7D241F16" w14:textId="77777777" w:rsidR="004E261D" w:rsidRDefault="004E261D" w:rsidP="004E261D">
      <w:pPr>
        <w:pStyle w:val="Brezrazmikov"/>
        <w:spacing w:line="276" w:lineRule="auto"/>
        <w:jc w:val="both"/>
        <w:rPr>
          <w:rFonts w:ascii="Arial" w:hAnsi="Arial" w:cs="Arial"/>
          <w:b/>
        </w:rPr>
      </w:pPr>
    </w:p>
    <w:p w14:paraId="79345AF1" w14:textId="77777777" w:rsidR="004E261D" w:rsidRDefault="004E261D" w:rsidP="004E261D">
      <w:pPr>
        <w:pStyle w:val="Brezrazmikov"/>
        <w:spacing w:line="276" w:lineRule="auto"/>
        <w:jc w:val="both"/>
        <w:rPr>
          <w:rFonts w:ascii="Arial" w:hAnsi="Arial" w:cs="Arial"/>
          <w:b/>
        </w:rPr>
      </w:pPr>
    </w:p>
    <w:p w14:paraId="6DC9830E" w14:textId="77777777" w:rsidR="004E261D" w:rsidRPr="002552E6" w:rsidRDefault="004E261D" w:rsidP="004E261D">
      <w:pPr>
        <w:pStyle w:val="Brezrazmikov"/>
        <w:numPr>
          <w:ilvl w:val="0"/>
          <w:numId w:val="4"/>
        </w:numPr>
        <w:spacing w:line="276" w:lineRule="auto"/>
        <w:jc w:val="both"/>
        <w:rPr>
          <w:rFonts w:ascii="Arial" w:hAnsi="Arial" w:cs="Arial"/>
          <w:b/>
        </w:rPr>
      </w:pPr>
      <w:r w:rsidRPr="002552E6">
        <w:rPr>
          <w:rFonts w:ascii="Arial" w:hAnsi="Arial" w:cs="Arial"/>
          <w:b/>
        </w:rPr>
        <w:t>Uvod</w:t>
      </w:r>
    </w:p>
    <w:p w14:paraId="66B597DC" w14:textId="77777777" w:rsidR="004E261D" w:rsidRDefault="004E261D" w:rsidP="004E261D">
      <w:pPr>
        <w:pStyle w:val="Brezrazmikov"/>
        <w:spacing w:line="276" w:lineRule="auto"/>
        <w:jc w:val="both"/>
        <w:rPr>
          <w:rFonts w:ascii="Arial" w:hAnsi="Arial" w:cs="Arial"/>
          <w:b/>
          <w:i/>
        </w:rPr>
      </w:pPr>
      <w:r>
        <w:rPr>
          <w:rFonts w:ascii="Arial" w:hAnsi="Arial" w:cs="Arial"/>
          <w:b/>
          <w:i/>
        </w:rPr>
        <w:t>Pravna podlaga:</w:t>
      </w:r>
    </w:p>
    <w:p w14:paraId="5F8FC2CA" w14:textId="77777777" w:rsidR="004E261D" w:rsidRPr="005238E0" w:rsidRDefault="004E261D" w:rsidP="004E261D">
      <w:pPr>
        <w:pStyle w:val="Brezrazmikov"/>
        <w:numPr>
          <w:ilvl w:val="0"/>
          <w:numId w:val="5"/>
        </w:numPr>
        <w:spacing w:line="276" w:lineRule="auto"/>
        <w:jc w:val="both"/>
        <w:rPr>
          <w:rFonts w:ascii="Arial" w:hAnsi="Arial" w:cs="Arial"/>
        </w:rPr>
      </w:pPr>
      <w:r w:rsidRPr="005238E0">
        <w:rPr>
          <w:rFonts w:ascii="Arial" w:hAnsi="Arial" w:cs="Arial"/>
        </w:rPr>
        <w:t xml:space="preserve">Zakon o lokalni samoupravi (Uradni list RS, št. 94/07 - uradno prečiščeno besedilo, 27/08 - </w:t>
      </w:r>
      <w:proofErr w:type="spellStart"/>
      <w:r w:rsidRPr="005238E0">
        <w:rPr>
          <w:rFonts w:ascii="Arial" w:hAnsi="Arial" w:cs="Arial"/>
        </w:rPr>
        <w:t>odl</w:t>
      </w:r>
      <w:proofErr w:type="spellEnd"/>
      <w:r w:rsidRPr="005238E0">
        <w:rPr>
          <w:rFonts w:ascii="Arial" w:hAnsi="Arial" w:cs="Arial"/>
        </w:rPr>
        <w:t xml:space="preserve">. US, 76/08, 79/09, 51/10, 40/12 - ZUJF, 14/15 - ZUUJFO, 76/16 - </w:t>
      </w:r>
      <w:proofErr w:type="spellStart"/>
      <w:r w:rsidRPr="005238E0">
        <w:rPr>
          <w:rFonts w:ascii="Arial" w:hAnsi="Arial" w:cs="Arial"/>
        </w:rPr>
        <w:t>odl</w:t>
      </w:r>
      <w:proofErr w:type="spellEnd"/>
      <w:r w:rsidRPr="005238E0">
        <w:rPr>
          <w:rFonts w:ascii="Arial" w:hAnsi="Arial" w:cs="Arial"/>
        </w:rPr>
        <w:t>. US, 11/18 - ZSPDSLS-1, 30/18, 61/20 - ZIUZEOP-A, 80/20 - ZIUOOPE; v nadaljevanju ZLS),</w:t>
      </w:r>
    </w:p>
    <w:p w14:paraId="2930A07E" w14:textId="77777777" w:rsidR="004E261D" w:rsidRPr="005238E0" w:rsidRDefault="004E261D" w:rsidP="004E261D">
      <w:pPr>
        <w:pStyle w:val="Brezrazmikov"/>
        <w:numPr>
          <w:ilvl w:val="0"/>
          <w:numId w:val="5"/>
        </w:numPr>
        <w:spacing w:line="276" w:lineRule="auto"/>
        <w:jc w:val="both"/>
        <w:rPr>
          <w:rFonts w:ascii="Arial" w:hAnsi="Arial" w:cs="Arial"/>
        </w:rPr>
      </w:pPr>
      <w:r w:rsidRPr="005238E0">
        <w:rPr>
          <w:rFonts w:ascii="Arial" w:hAnsi="Arial" w:cs="Arial"/>
        </w:rPr>
        <w:t xml:space="preserve">Zakon o spodbujanju razvoja turizma </w:t>
      </w:r>
      <w:r>
        <w:rPr>
          <w:rFonts w:ascii="Arial" w:hAnsi="Arial" w:cs="Arial"/>
        </w:rPr>
        <w:t>(</w:t>
      </w:r>
      <w:r w:rsidRPr="005238E0">
        <w:rPr>
          <w:rFonts w:ascii="Arial" w:hAnsi="Arial" w:cs="Arial"/>
        </w:rPr>
        <w:t>Uradni list RS, št. 13/18</w:t>
      </w:r>
      <w:r>
        <w:rPr>
          <w:rFonts w:ascii="Arial" w:hAnsi="Arial" w:cs="Arial"/>
        </w:rPr>
        <w:t xml:space="preserve">, v nadaljevanju </w:t>
      </w:r>
      <w:r w:rsidRPr="005238E0">
        <w:rPr>
          <w:rFonts w:ascii="Arial" w:hAnsi="Arial" w:cs="Arial"/>
        </w:rPr>
        <w:t>ZSRT-1)</w:t>
      </w:r>
    </w:p>
    <w:p w14:paraId="4989C4D6" w14:textId="77777777" w:rsidR="004E261D" w:rsidRPr="005238E0" w:rsidRDefault="004E261D" w:rsidP="004E261D">
      <w:pPr>
        <w:pStyle w:val="Brezrazmikov"/>
        <w:numPr>
          <w:ilvl w:val="0"/>
          <w:numId w:val="5"/>
        </w:numPr>
        <w:spacing w:line="276" w:lineRule="auto"/>
        <w:jc w:val="both"/>
        <w:rPr>
          <w:rFonts w:ascii="Arial" w:hAnsi="Arial" w:cs="Arial"/>
        </w:rPr>
      </w:pPr>
      <w:r>
        <w:rPr>
          <w:rFonts w:ascii="Arial" w:hAnsi="Arial" w:cs="Arial"/>
        </w:rPr>
        <w:t>Zakon o prekrških (</w:t>
      </w:r>
      <w:r w:rsidRPr="005238E0">
        <w:rPr>
          <w:rFonts w:ascii="Arial" w:hAnsi="Arial" w:cs="Arial"/>
        </w:rPr>
        <w:t xml:space="preserve">Uradni list RS, št. 29/11 - uradno prečiščeno besedilo, 21/13, 111/13, 74/14 - </w:t>
      </w:r>
      <w:proofErr w:type="spellStart"/>
      <w:r w:rsidRPr="005238E0">
        <w:rPr>
          <w:rFonts w:ascii="Arial" w:hAnsi="Arial" w:cs="Arial"/>
        </w:rPr>
        <w:t>odl</w:t>
      </w:r>
      <w:proofErr w:type="spellEnd"/>
      <w:r w:rsidRPr="005238E0">
        <w:rPr>
          <w:rFonts w:ascii="Arial" w:hAnsi="Arial" w:cs="Arial"/>
        </w:rPr>
        <w:t xml:space="preserve">. US, 92/14 - </w:t>
      </w:r>
      <w:proofErr w:type="spellStart"/>
      <w:r w:rsidRPr="005238E0">
        <w:rPr>
          <w:rFonts w:ascii="Arial" w:hAnsi="Arial" w:cs="Arial"/>
        </w:rPr>
        <w:t>odl</w:t>
      </w:r>
      <w:proofErr w:type="spellEnd"/>
      <w:r w:rsidRPr="005238E0">
        <w:rPr>
          <w:rFonts w:ascii="Arial" w:hAnsi="Arial" w:cs="Arial"/>
        </w:rPr>
        <w:t xml:space="preserve">. US, 32/16, 15/17 - </w:t>
      </w:r>
      <w:proofErr w:type="spellStart"/>
      <w:r w:rsidRPr="005238E0">
        <w:rPr>
          <w:rFonts w:ascii="Arial" w:hAnsi="Arial" w:cs="Arial"/>
        </w:rPr>
        <w:t>odl</w:t>
      </w:r>
      <w:proofErr w:type="spellEnd"/>
      <w:r w:rsidRPr="005238E0">
        <w:rPr>
          <w:rFonts w:ascii="Arial" w:hAnsi="Arial" w:cs="Arial"/>
        </w:rPr>
        <w:t xml:space="preserve">. US, 27/17 - </w:t>
      </w:r>
      <w:proofErr w:type="spellStart"/>
      <w:r w:rsidRPr="005238E0">
        <w:rPr>
          <w:rFonts w:ascii="Arial" w:hAnsi="Arial" w:cs="Arial"/>
        </w:rPr>
        <w:t>ZPro</w:t>
      </w:r>
      <w:proofErr w:type="spellEnd"/>
      <w:r w:rsidRPr="005238E0">
        <w:rPr>
          <w:rFonts w:ascii="Arial" w:hAnsi="Arial" w:cs="Arial"/>
        </w:rPr>
        <w:t xml:space="preserve">, 73/19 - </w:t>
      </w:r>
      <w:proofErr w:type="spellStart"/>
      <w:r w:rsidRPr="005238E0">
        <w:rPr>
          <w:rFonts w:ascii="Arial" w:hAnsi="Arial" w:cs="Arial"/>
        </w:rPr>
        <w:t>odl</w:t>
      </w:r>
      <w:proofErr w:type="spellEnd"/>
      <w:r w:rsidRPr="005238E0">
        <w:rPr>
          <w:rFonts w:ascii="Arial" w:hAnsi="Arial" w:cs="Arial"/>
        </w:rPr>
        <w:t xml:space="preserve">. US, 175/20 - ZIUOPDVE, 5/21 - </w:t>
      </w:r>
      <w:proofErr w:type="spellStart"/>
      <w:r w:rsidRPr="005238E0">
        <w:rPr>
          <w:rFonts w:ascii="Arial" w:hAnsi="Arial" w:cs="Arial"/>
        </w:rPr>
        <w:t>odl</w:t>
      </w:r>
      <w:proofErr w:type="spellEnd"/>
      <w:r w:rsidRPr="005238E0">
        <w:rPr>
          <w:rFonts w:ascii="Arial" w:hAnsi="Arial" w:cs="Arial"/>
        </w:rPr>
        <w:t xml:space="preserve">. US, 15/21 - ZDUOP, 123/21 - </w:t>
      </w:r>
      <w:proofErr w:type="spellStart"/>
      <w:r w:rsidRPr="005238E0">
        <w:rPr>
          <w:rFonts w:ascii="Arial" w:hAnsi="Arial" w:cs="Arial"/>
        </w:rPr>
        <w:t>ZPrCP</w:t>
      </w:r>
      <w:proofErr w:type="spellEnd"/>
      <w:r w:rsidRPr="005238E0">
        <w:rPr>
          <w:rFonts w:ascii="Arial" w:hAnsi="Arial" w:cs="Arial"/>
        </w:rPr>
        <w:t>-F, 206/21 - ZDUPŠOP),</w:t>
      </w:r>
    </w:p>
    <w:p w14:paraId="45510F06" w14:textId="77777777" w:rsidR="004E261D" w:rsidRPr="005238E0" w:rsidRDefault="004E261D" w:rsidP="004E261D">
      <w:pPr>
        <w:pStyle w:val="Brezrazmikov"/>
        <w:numPr>
          <w:ilvl w:val="0"/>
          <w:numId w:val="5"/>
        </w:numPr>
        <w:spacing w:line="276" w:lineRule="auto"/>
        <w:jc w:val="both"/>
        <w:rPr>
          <w:rFonts w:ascii="Arial" w:hAnsi="Arial" w:cs="Arial"/>
        </w:rPr>
      </w:pPr>
      <w:r w:rsidRPr="005238E0">
        <w:rPr>
          <w:rFonts w:ascii="Arial" w:hAnsi="Arial" w:cs="Arial"/>
        </w:rPr>
        <w:t>Statut Občine Komen (Uradni list RS 80/09, 39/14, 39/16).</w:t>
      </w:r>
    </w:p>
    <w:p w14:paraId="51BA2562" w14:textId="77777777" w:rsidR="004E261D" w:rsidRDefault="004E261D" w:rsidP="004E261D">
      <w:pPr>
        <w:pStyle w:val="Brezrazmikov"/>
        <w:spacing w:line="276" w:lineRule="auto"/>
        <w:jc w:val="both"/>
        <w:rPr>
          <w:rFonts w:ascii="Arial" w:hAnsi="Arial" w:cs="Arial"/>
          <w:b/>
          <w:i/>
        </w:rPr>
      </w:pPr>
    </w:p>
    <w:p w14:paraId="7BF53000" w14:textId="77777777" w:rsidR="004E261D" w:rsidRDefault="004E261D" w:rsidP="004E261D">
      <w:pPr>
        <w:pStyle w:val="Brezrazmikov"/>
        <w:spacing w:line="276" w:lineRule="auto"/>
        <w:jc w:val="both"/>
        <w:rPr>
          <w:rFonts w:ascii="Arial" w:hAnsi="Arial" w:cs="Arial"/>
          <w:b/>
          <w:i/>
        </w:rPr>
      </w:pPr>
    </w:p>
    <w:p w14:paraId="6D38F006" w14:textId="77777777" w:rsidR="004E261D" w:rsidRPr="002552E6" w:rsidRDefault="004E261D" w:rsidP="004E261D">
      <w:pPr>
        <w:pStyle w:val="Brezrazmikov"/>
        <w:spacing w:line="276" w:lineRule="auto"/>
        <w:jc w:val="both"/>
        <w:rPr>
          <w:rFonts w:ascii="Arial" w:hAnsi="Arial" w:cs="Arial"/>
          <w:b/>
          <w:i/>
        </w:rPr>
      </w:pPr>
      <w:r w:rsidRPr="002552E6">
        <w:rPr>
          <w:rFonts w:ascii="Arial" w:hAnsi="Arial" w:cs="Arial"/>
          <w:b/>
          <w:i/>
        </w:rPr>
        <w:t>Razlogi za sprejem in ocena stanja</w:t>
      </w:r>
    </w:p>
    <w:p w14:paraId="3C5D04B3" w14:textId="77777777" w:rsidR="004E261D" w:rsidRDefault="004E261D" w:rsidP="004E261D">
      <w:pPr>
        <w:pStyle w:val="Brezrazmikov"/>
        <w:spacing w:line="276" w:lineRule="auto"/>
        <w:jc w:val="both"/>
        <w:rPr>
          <w:rFonts w:ascii="Arial" w:hAnsi="Arial" w:cs="Arial"/>
        </w:rPr>
      </w:pPr>
      <w:r>
        <w:rPr>
          <w:rFonts w:ascii="Arial" w:hAnsi="Arial" w:cs="Arial"/>
        </w:rPr>
        <w:t xml:space="preserve">Občinski svet Občine Komen je na svoji 26. redni seji dne 30. 05. 2018 sprejel Odlok </w:t>
      </w:r>
      <w:r w:rsidRPr="00B90E5A">
        <w:rPr>
          <w:rFonts w:ascii="Arial" w:hAnsi="Arial" w:cs="Arial"/>
        </w:rPr>
        <w:t xml:space="preserve">o </w:t>
      </w:r>
      <w:r w:rsidRPr="005238E0">
        <w:rPr>
          <w:rFonts w:ascii="Arial" w:hAnsi="Arial" w:cs="Arial"/>
        </w:rPr>
        <w:t>turistični taksi v Občini Komen</w:t>
      </w:r>
      <w:r>
        <w:rPr>
          <w:rFonts w:ascii="Arial" w:hAnsi="Arial" w:cs="Arial"/>
        </w:rPr>
        <w:t xml:space="preserve">. Odlok je bil objavljen v Uradnem listu RS št. 39/2018 ter je pričel veljati petnajsti dan po objavi. Na podlagi sprejetega odloke se je od  1.1.2019 obračunavala turistična in promocijska taksa v skupni višini 2,00 EUR na gosta na nočitev (od tega 1,60 EUR turistične takse in 0,40 EUR promocijske takse). Od leta 2019 odlok ni bil spremenjen, prav tako tudi ne višina turistične in promocijske takse.  </w:t>
      </w:r>
    </w:p>
    <w:p w14:paraId="578A1DDE" w14:textId="77777777" w:rsidR="004E261D" w:rsidRPr="004E261D" w:rsidRDefault="004E261D" w:rsidP="004E261D">
      <w:pPr>
        <w:pStyle w:val="Brezrazmikov"/>
        <w:spacing w:line="276" w:lineRule="auto"/>
        <w:jc w:val="both"/>
        <w:rPr>
          <w:rFonts w:ascii="Arial" w:hAnsi="Arial" w:cs="Arial"/>
          <w:sz w:val="12"/>
          <w:szCs w:val="12"/>
        </w:rPr>
      </w:pPr>
    </w:p>
    <w:p w14:paraId="44877C36" w14:textId="77777777" w:rsidR="000C0B2A" w:rsidRDefault="004E261D" w:rsidP="004E261D">
      <w:pPr>
        <w:pStyle w:val="Brezrazmikov"/>
        <w:spacing w:line="276" w:lineRule="auto"/>
        <w:jc w:val="both"/>
        <w:rPr>
          <w:rFonts w:ascii="Arial" w:hAnsi="Arial" w:cs="Arial"/>
          <w:b/>
          <w:bCs/>
        </w:rPr>
      </w:pPr>
      <w:r>
        <w:rPr>
          <w:rFonts w:ascii="Arial" w:hAnsi="Arial" w:cs="Arial"/>
        </w:rPr>
        <w:t xml:space="preserve">Občina je v preteklih letih vložila precej sredstev v izboljšanje turistične infrastrukture (kolesarske poti, možnost najema električnih in navadnih koles, prost internet po določenih naseljih,…). Veliko se je naredilo in se še vedno dela na sodelovanju in povezovanju turistične ponudbe med občinami Hrpelje-Kozina, Divača, Sežana in Komen. Občine imajo skupno organizacijo, ki skrbi za razvoj turizma, zato so se župana Občine Sežana in Občine Komen ter županji Občine Divača in Občine Hrpelje-Kozina dogovorili, da se višine turistične in promocijske takse v navedenih štirih občinah uskladi in dvigne skupno na </w:t>
      </w:r>
      <w:r>
        <w:rPr>
          <w:rFonts w:ascii="Arial" w:hAnsi="Arial" w:cs="Arial"/>
          <w:b/>
          <w:bCs/>
        </w:rPr>
        <w:t>3</w:t>
      </w:r>
      <w:r w:rsidRPr="003E4EBC">
        <w:rPr>
          <w:rFonts w:ascii="Arial" w:hAnsi="Arial" w:cs="Arial"/>
          <w:b/>
          <w:bCs/>
        </w:rPr>
        <w:t>,</w:t>
      </w:r>
      <w:r>
        <w:rPr>
          <w:rFonts w:ascii="Arial" w:hAnsi="Arial" w:cs="Arial"/>
          <w:b/>
          <w:bCs/>
        </w:rPr>
        <w:t>13</w:t>
      </w:r>
      <w:r w:rsidRPr="003E4EBC">
        <w:rPr>
          <w:rFonts w:ascii="Arial" w:hAnsi="Arial" w:cs="Arial"/>
          <w:b/>
          <w:bCs/>
        </w:rPr>
        <w:t xml:space="preserve"> EUR</w:t>
      </w:r>
      <w:r>
        <w:rPr>
          <w:rFonts w:ascii="Arial" w:hAnsi="Arial" w:cs="Arial"/>
        </w:rPr>
        <w:t xml:space="preserve">  </w:t>
      </w:r>
      <w:r w:rsidRPr="00276ECC">
        <w:rPr>
          <w:rFonts w:ascii="Arial" w:hAnsi="Arial" w:cs="Arial"/>
          <w:b/>
          <w:bCs/>
        </w:rPr>
        <w:t>(2,</w:t>
      </w:r>
      <w:r>
        <w:rPr>
          <w:rFonts w:ascii="Arial" w:hAnsi="Arial" w:cs="Arial"/>
          <w:b/>
          <w:bCs/>
        </w:rPr>
        <w:t>5</w:t>
      </w:r>
      <w:r w:rsidRPr="00276ECC">
        <w:rPr>
          <w:rFonts w:ascii="Arial" w:hAnsi="Arial" w:cs="Arial"/>
          <w:b/>
          <w:bCs/>
        </w:rPr>
        <w:t>0 EUR turistična taksa in 0,</w:t>
      </w:r>
      <w:r>
        <w:rPr>
          <w:rFonts w:ascii="Arial" w:hAnsi="Arial" w:cs="Arial"/>
          <w:b/>
          <w:bCs/>
        </w:rPr>
        <w:t>63</w:t>
      </w:r>
      <w:r w:rsidRPr="00276ECC">
        <w:rPr>
          <w:rFonts w:ascii="Arial" w:hAnsi="Arial" w:cs="Arial"/>
          <w:b/>
          <w:bCs/>
        </w:rPr>
        <w:t xml:space="preserve"> EUR promocijska taksa).</w:t>
      </w:r>
      <w:r>
        <w:rPr>
          <w:rFonts w:ascii="Arial" w:hAnsi="Arial" w:cs="Arial"/>
          <w:b/>
          <w:bCs/>
        </w:rPr>
        <w:t xml:space="preserve"> </w:t>
      </w:r>
    </w:p>
    <w:p w14:paraId="68B6A8CB" w14:textId="77777777" w:rsidR="000C0B2A" w:rsidRPr="000C0B2A" w:rsidRDefault="000C0B2A" w:rsidP="004E261D">
      <w:pPr>
        <w:pStyle w:val="Brezrazmikov"/>
        <w:spacing w:line="276" w:lineRule="auto"/>
        <w:jc w:val="both"/>
        <w:rPr>
          <w:rFonts w:ascii="Arial" w:hAnsi="Arial" w:cs="Arial"/>
          <w:b/>
          <w:bCs/>
          <w:sz w:val="12"/>
          <w:szCs w:val="12"/>
        </w:rPr>
      </w:pPr>
    </w:p>
    <w:p w14:paraId="68A8BB7E" w14:textId="1CB50CBE" w:rsidR="004E261D" w:rsidRPr="000B3C51" w:rsidRDefault="004E261D" w:rsidP="004E261D">
      <w:pPr>
        <w:pStyle w:val="Brezrazmikov"/>
        <w:spacing w:line="276" w:lineRule="auto"/>
        <w:jc w:val="both"/>
        <w:rPr>
          <w:rFonts w:ascii="Arial" w:hAnsi="Arial" w:cs="Arial"/>
        </w:rPr>
      </w:pPr>
      <w:r w:rsidRPr="000C0B2A">
        <w:rPr>
          <w:rFonts w:ascii="Arial" w:hAnsi="Arial" w:cs="Arial"/>
        </w:rPr>
        <w:t>Povišanje je tudi skladno s priporočili Skupnosti slovenskih občin</w:t>
      </w:r>
      <w:r w:rsidRPr="000B3C51">
        <w:rPr>
          <w:rFonts w:ascii="Arial" w:hAnsi="Arial" w:cs="Arial"/>
        </w:rPr>
        <w:t xml:space="preserve"> (v prilogi).</w:t>
      </w:r>
    </w:p>
    <w:p w14:paraId="2C2DB58E" w14:textId="77777777" w:rsidR="004E261D" w:rsidRDefault="004E261D" w:rsidP="004E261D">
      <w:pPr>
        <w:pStyle w:val="Brezrazmikov"/>
        <w:spacing w:line="276" w:lineRule="auto"/>
        <w:jc w:val="both"/>
        <w:rPr>
          <w:rFonts w:ascii="Arial" w:hAnsi="Arial" w:cs="Arial"/>
        </w:rPr>
      </w:pPr>
    </w:p>
    <w:p w14:paraId="14148447" w14:textId="77777777" w:rsidR="004E261D" w:rsidRDefault="004E261D" w:rsidP="004E261D">
      <w:pPr>
        <w:pStyle w:val="Brezrazmikov"/>
        <w:spacing w:line="276" w:lineRule="auto"/>
        <w:jc w:val="both"/>
        <w:rPr>
          <w:rFonts w:ascii="Arial" w:hAnsi="Arial" w:cs="Arial"/>
        </w:rPr>
      </w:pPr>
    </w:p>
    <w:p w14:paraId="4EAC8C01" w14:textId="77777777" w:rsidR="004E261D" w:rsidRDefault="004E261D" w:rsidP="004E261D">
      <w:pPr>
        <w:pStyle w:val="Brezrazmikov"/>
        <w:spacing w:line="276" w:lineRule="auto"/>
        <w:jc w:val="both"/>
        <w:rPr>
          <w:rFonts w:ascii="Arial" w:hAnsi="Arial" w:cs="Arial"/>
        </w:rPr>
      </w:pPr>
    </w:p>
    <w:p w14:paraId="709AC7D3" w14:textId="77777777" w:rsidR="004E261D" w:rsidRDefault="004E261D" w:rsidP="004E261D">
      <w:pPr>
        <w:pStyle w:val="Brezrazmikov"/>
        <w:jc w:val="both"/>
        <w:rPr>
          <w:rFonts w:ascii="Arial" w:hAnsi="Arial" w:cs="Arial"/>
        </w:rPr>
      </w:pPr>
    </w:p>
    <w:p w14:paraId="7CF0CF2D" w14:textId="77777777" w:rsidR="004E261D" w:rsidRPr="00032B04" w:rsidRDefault="004E261D" w:rsidP="004E261D">
      <w:pPr>
        <w:pStyle w:val="Brezrazmikov"/>
        <w:jc w:val="both"/>
        <w:rPr>
          <w:rFonts w:ascii="Arial" w:hAnsi="Arial" w:cs="Arial"/>
          <w:b/>
          <w:i/>
        </w:rPr>
      </w:pPr>
      <w:r w:rsidRPr="00032B04">
        <w:rPr>
          <w:rFonts w:ascii="Arial" w:hAnsi="Arial" w:cs="Arial"/>
          <w:b/>
          <w:i/>
        </w:rPr>
        <w:t>Cilji in načela</w:t>
      </w:r>
    </w:p>
    <w:p w14:paraId="3D48F659" w14:textId="77777777" w:rsidR="004E261D" w:rsidRDefault="004E261D" w:rsidP="004E261D">
      <w:pPr>
        <w:pStyle w:val="Brezrazmikov"/>
        <w:spacing w:line="276" w:lineRule="auto"/>
        <w:jc w:val="both"/>
        <w:rPr>
          <w:rFonts w:ascii="Arial" w:hAnsi="Arial" w:cs="Arial"/>
        </w:rPr>
      </w:pPr>
      <w:r w:rsidRPr="00F72AC4">
        <w:rPr>
          <w:rFonts w:ascii="Arial" w:hAnsi="Arial" w:cs="Arial"/>
        </w:rPr>
        <w:t xml:space="preserve">Temeljni cilj sprejetja odloka so uskladitve </w:t>
      </w:r>
      <w:r w:rsidRPr="00B90E5A">
        <w:rPr>
          <w:rFonts w:ascii="Arial" w:hAnsi="Arial" w:cs="Arial"/>
        </w:rPr>
        <w:t>Odloka</w:t>
      </w:r>
      <w:r w:rsidRPr="005238E0">
        <w:rPr>
          <w:rFonts w:ascii="Arial" w:hAnsi="Arial" w:cs="Arial"/>
        </w:rPr>
        <w:t xml:space="preserve"> o turistični taksi v Občini Komen</w:t>
      </w:r>
      <w:r w:rsidRPr="00F72AC4">
        <w:rPr>
          <w:rFonts w:ascii="Arial" w:hAnsi="Arial" w:cs="Arial"/>
        </w:rPr>
        <w:t xml:space="preserve"> s stališčem županov</w:t>
      </w:r>
      <w:r>
        <w:rPr>
          <w:rFonts w:ascii="Arial" w:hAnsi="Arial" w:cs="Arial"/>
        </w:rPr>
        <w:t>.</w:t>
      </w:r>
    </w:p>
    <w:p w14:paraId="331F77B2" w14:textId="77777777" w:rsidR="004E261D" w:rsidRDefault="004E261D" w:rsidP="004E261D">
      <w:pPr>
        <w:pStyle w:val="Brezrazmikov"/>
        <w:jc w:val="both"/>
        <w:rPr>
          <w:rFonts w:ascii="Arial" w:hAnsi="Arial" w:cs="Arial"/>
        </w:rPr>
      </w:pPr>
    </w:p>
    <w:p w14:paraId="5DB365A1" w14:textId="77777777" w:rsidR="004E261D" w:rsidRPr="00032B04" w:rsidRDefault="004E261D" w:rsidP="004E261D">
      <w:pPr>
        <w:pStyle w:val="Brezrazmikov"/>
        <w:jc w:val="both"/>
        <w:rPr>
          <w:rFonts w:ascii="Arial" w:hAnsi="Arial" w:cs="Arial"/>
          <w:b/>
          <w:i/>
        </w:rPr>
      </w:pPr>
      <w:r w:rsidRPr="00032B04">
        <w:rPr>
          <w:rFonts w:ascii="Arial" w:hAnsi="Arial" w:cs="Arial"/>
          <w:b/>
          <w:i/>
        </w:rPr>
        <w:t>Ocena finančnih in drugih posledic</w:t>
      </w:r>
    </w:p>
    <w:p w14:paraId="464EB1EC" w14:textId="77777777" w:rsidR="004E261D" w:rsidRDefault="004E261D" w:rsidP="004E261D">
      <w:pPr>
        <w:pStyle w:val="Brezrazmikov"/>
        <w:spacing w:line="276" w:lineRule="auto"/>
        <w:jc w:val="both"/>
        <w:rPr>
          <w:rFonts w:ascii="Arial" w:hAnsi="Arial" w:cs="Arial"/>
        </w:rPr>
      </w:pPr>
      <w:r w:rsidRPr="002552E6">
        <w:rPr>
          <w:rFonts w:ascii="Arial" w:hAnsi="Arial" w:cs="Arial"/>
        </w:rPr>
        <w:t xml:space="preserve">Sprejem </w:t>
      </w:r>
      <w:r>
        <w:rPr>
          <w:rFonts w:ascii="Arial" w:hAnsi="Arial" w:cs="Arial"/>
        </w:rPr>
        <w:t>odloka</w:t>
      </w:r>
      <w:r w:rsidRPr="002552E6">
        <w:rPr>
          <w:rFonts w:ascii="Arial" w:hAnsi="Arial" w:cs="Arial"/>
        </w:rPr>
        <w:t xml:space="preserve"> </w:t>
      </w:r>
      <w:r>
        <w:rPr>
          <w:rFonts w:ascii="Arial" w:hAnsi="Arial" w:cs="Arial"/>
        </w:rPr>
        <w:t xml:space="preserve">občini </w:t>
      </w:r>
      <w:r w:rsidRPr="002552E6">
        <w:rPr>
          <w:rFonts w:ascii="Arial" w:hAnsi="Arial" w:cs="Arial"/>
        </w:rPr>
        <w:t>ne predstavlja dodatnih finančnih obremenitev</w:t>
      </w:r>
      <w:r>
        <w:rPr>
          <w:rFonts w:ascii="Arial" w:hAnsi="Arial" w:cs="Arial"/>
        </w:rPr>
        <w:t>,</w:t>
      </w:r>
      <w:r w:rsidRPr="00995F90">
        <w:t xml:space="preserve"> </w:t>
      </w:r>
      <w:r w:rsidRPr="00995F90">
        <w:rPr>
          <w:rFonts w:ascii="Arial" w:hAnsi="Arial" w:cs="Arial"/>
        </w:rPr>
        <w:t xml:space="preserve">temveč se pričakuje povišan prihodek Občine Komen iz naslova prejetih turističnih taks za </w:t>
      </w:r>
      <w:r>
        <w:rPr>
          <w:rFonts w:ascii="Arial" w:hAnsi="Arial" w:cs="Arial"/>
        </w:rPr>
        <w:t xml:space="preserve">približno </w:t>
      </w:r>
      <w:r w:rsidRPr="00995F90">
        <w:rPr>
          <w:rFonts w:ascii="Arial" w:hAnsi="Arial" w:cs="Arial"/>
        </w:rPr>
        <w:t xml:space="preserve"> </w:t>
      </w:r>
      <w:r>
        <w:rPr>
          <w:rFonts w:ascii="Arial" w:hAnsi="Arial" w:cs="Arial"/>
        </w:rPr>
        <w:t>40</w:t>
      </w:r>
      <w:r w:rsidRPr="00995F90">
        <w:rPr>
          <w:rFonts w:ascii="Arial" w:hAnsi="Arial" w:cs="Arial"/>
        </w:rPr>
        <w:t xml:space="preserve">% </w:t>
      </w:r>
      <w:r>
        <w:rPr>
          <w:rFonts w:ascii="Arial" w:hAnsi="Arial" w:cs="Arial"/>
        </w:rPr>
        <w:t xml:space="preserve"> </w:t>
      </w:r>
      <w:r w:rsidRPr="00995F90">
        <w:rPr>
          <w:rFonts w:ascii="Arial" w:hAnsi="Arial" w:cs="Arial"/>
        </w:rPr>
        <w:t>ob približno enakem številu nočitev, kot je bilo letu 20</w:t>
      </w:r>
      <w:r>
        <w:rPr>
          <w:rFonts w:ascii="Arial" w:hAnsi="Arial" w:cs="Arial"/>
        </w:rPr>
        <w:t xml:space="preserve">23, ker bo </w:t>
      </w:r>
      <w:r w:rsidRPr="00995F90">
        <w:rPr>
          <w:rFonts w:ascii="Arial" w:hAnsi="Arial" w:cs="Arial"/>
        </w:rPr>
        <w:t xml:space="preserve">Odlok o spremembah Odloka o turistični taksi v Občini Komen </w:t>
      </w:r>
      <w:r>
        <w:rPr>
          <w:rFonts w:ascii="Arial" w:hAnsi="Arial" w:cs="Arial"/>
        </w:rPr>
        <w:t>začel veljati oziroma bo uveljavljen šele s 1.5.2024.</w:t>
      </w:r>
    </w:p>
    <w:p w14:paraId="540C7BCE" w14:textId="77777777" w:rsidR="004E261D" w:rsidRDefault="004E261D" w:rsidP="004E261D">
      <w:pPr>
        <w:pStyle w:val="Brezrazmikov"/>
        <w:jc w:val="both"/>
        <w:rPr>
          <w:rFonts w:ascii="Arial" w:hAnsi="Arial" w:cs="Arial"/>
        </w:rPr>
      </w:pPr>
    </w:p>
    <w:p w14:paraId="7DF67C34" w14:textId="77777777" w:rsidR="004E261D" w:rsidRDefault="004E261D" w:rsidP="004E261D">
      <w:pPr>
        <w:pStyle w:val="Brezrazmikov"/>
        <w:jc w:val="both"/>
        <w:rPr>
          <w:rFonts w:ascii="Arial" w:hAnsi="Arial" w:cs="Arial"/>
        </w:rPr>
      </w:pPr>
    </w:p>
    <w:p w14:paraId="7407C615" w14:textId="7CB72520" w:rsidR="004E261D" w:rsidRPr="00AF11CC" w:rsidRDefault="004E261D" w:rsidP="004E261D">
      <w:pPr>
        <w:pStyle w:val="Brezrazmikov"/>
        <w:spacing w:line="276" w:lineRule="auto"/>
        <w:jc w:val="both"/>
        <w:rPr>
          <w:rFonts w:ascii="Arial" w:hAnsi="Arial" w:cs="Arial"/>
        </w:rPr>
      </w:pPr>
      <w:r w:rsidRPr="00977B7A">
        <w:rPr>
          <w:rFonts w:ascii="Arial" w:hAnsi="Arial" w:cs="Arial"/>
          <w:b/>
          <w:i/>
        </w:rPr>
        <w:t>Osebno ime in naziv zunanjega strokovnjaka ali firma in naslov pravne osebe, ki je sodelovala pri pripravi akta</w:t>
      </w:r>
      <w:r w:rsidRPr="00AF11CC">
        <w:rPr>
          <w:rFonts w:ascii="Arial" w:hAnsi="Arial" w:cs="Arial"/>
        </w:rPr>
        <w:t>:</w:t>
      </w:r>
      <w:r>
        <w:rPr>
          <w:rFonts w:ascii="Arial" w:hAnsi="Arial" w:cs="Arial"/>
        </w:rPr>
        <w:t xml:space="preserve">  </w:t>
      </w:r>
      <w:r w:rsidRPr="00AF11CC">
        <w:rPr>
          <w:rFonts w:ascii="Arial" w:hAnsi="Arial" w:cs="Arial"/>
        </w:rPr>
        <w:t xml:space="preserve"> </w:t>
      </w:r>
      <w:r>
        <w:rPr>
          <w:rFonts w:ascii="Arial" w:hAnsi="Arial" w:cs="Arial"/>
        </w:rPr>
        <w:t>/</w:t>
      </w:r>
    </w:p>
    <w:p w14:paraId="694702BF" w14:textId="77777777" w:rsidR="004E261D" w:rsidRDefault="004E261D" w:rsidP="004E261D">
      <w:pPr>
        <w:pStyle w:val="Brezrazmikov"/>
        <w:jc w:val="both"/>
        <w:rPr>
          <w:rFonts w:ascii="Arial" w:hAnsi="Arial" w:cs="Arial"/>
        </w:rPr>
      </w:pPr>
    </w:p>
    <w:p w14:paraId="4F530040" w14:textId="77777777" w:rsidR="004E261D" w:rsidRDefault="004E261D" w:rsidP="004E261D">
      <w:pPr>
        <w:pStyle w:val="Brezrazmikov"/>
        <w:jc w:val="both"/>
        <w:rPr>
          <w:rFonts w:ascii="Arial" w:hAnsi="Arial" w:cs="Arial"/>
        </w:rPr>
      </w:pPr>
    </w:p>
    <w:p w14:paraId="6441419C" w14:textId="77777777" w:rsidR="004E261D" w:rsidRPr="002552E6" w:rsidRDefault="004E261D" w:rsidP="004E261D">
      <w:pPr>
        <w:pStyle w:val="Brezrazmikov"/>
        <w:jc w:val="both"/>
        <w:rPr>
          <w:rFonts w:ascii="Arial" w:hAnsi="Arial" w:cs="Arial"/>
        </w:rPr>
      </w:pPr>
    </w:p>
    <w:p w14:paraId="367EF0EA" w14:textId="77777777" w:rsidR="004E261D" w:rsidRPr="00032B04" w:rsidRDefault="004E261D" w:rsidP="004E261D">
      <w:pPr>
        <w:pStyle w:val="Brezrazmikov"/>
        <w:numPr>
          <w:ilvl w:val="0"/>
          <w:numId w:val="4"/>
        </w:numPr>
        <w:jc w:val="both"/>
        <w:rPr>
          <w:rFonts w:ascii="Arial" w:hAnsi="Arial" w:cs="Arial"/>
          <w:b/>
        </w:rPr>
      </w:pPr>
      <w:r w:rsidRPr="00032B04">
        <w:rPr>
          <w:rFonts w:ascii="Arial" w:hAnsi="Arial" w:cs="Arial"/>
          <w:b/>
        </w:rPr>
        <w:t>Besedilo členov</w:t>
      </w:r>
      <w:r>
        <w:rPr>
          <w:rFonts w:ascii="Arial" w:hAnsi="Arial" w:cs="Arial"/>
          <w:b/>
        </w:rPr>
        <w:t xml:space="preserve"> in obrazložitev po členih</w:t>
      </w:r>
    </w:p>
    <w:p w14:paraId="3EED026C" w14:textId="77777777" w:rsidR="004E261D" w:rsidRDefault="004E261D" w:rsidP="004E261D">
      <w:pPr>
        <w:pStyle w:val="Brezrazmikov"/>
        <w:jc w:val="both"/>
        <w:rPr>
          <w:rFonts w:ascii="Arial" w:hAnsi="Arial" w:cs="Arial"/>
        </w:rPr>
      </w:pPr>
    </w:p>
    <w:p w14:paraId="2582B2AB" w14:textId="77777777" w:rsidR="004E261D" w:rsidRPr="000B0E18" w:rsidRDefault="004E261D" w:rsidP="004E261D">
      <w:pPr>
        <w:pStyle w:val="Brezrazmikov"/>
        <w:numPr>
          <w:ilvl w:val="0"/>
          <w:numId w:val="6"/>
        </w:numPr>
        <w:jc w:val="both"/>
        <w:rPr>
          <w:rFonts w:ascii="Arial" w:hAnsi="Arial" w:cs="Arial"/>
          <w:b/>
          <w:bCs/>
        </w:rPr>
      </w:pPr>
      <w:r w:rsidRPr="000B0E18">
        <w:rPr>
          <w:rFonts w:ascii="Arial" w:hAnsi="Arial" w:cs="Arial"/>
          <w:b/>
          <w:bCs/>
        </w:rPr>
        <w:t>člen</w:t>
      </w:r>
    </w:p>
    <w:p w14:paraId="220CFDE6" w14:textId="77777777" w:rsidR="004E261D" w:rsidRPr="00E67EFA" w:rsidRDefault="004E261D" w:rsidP="004E261D">
      <w:pPr>
        <w:pStyle w:val="Brezrazmikov"/>
        <w:jc w:val="both"/>
        <w:rPr>
          <w:rFonts w:ascii="Arial" w:hAnsi="Arial" w:cs="Arial"/>
        </w:rPr>
      </w:pPr>
      <w:r>
        <w:rPr>
          <w:rFonts w:ascii="Arial" w:hAnsi="Arial" w:cs="Arial"/>
        </w:rPr>
        <w:t>V Odloku o turistični taksi v Občini Komen (Uradni list RS, št. 39/18) se v 3</w:t>
      </w:r>
      <w:r w:rsidRPr="00E67EFA">
        <w:rPr>
          <w:rFonts w:ascii="Arial" w:hAnsi="Arial" w:cs="Arial"/>
        </w:rPr>
        <w:t>. členu prvi in drugi odstavek spremenita tako, da se glasita:</w:t>
      </w:r>
    </w:p>
    <w:p w14:paraId="677527BC" w14:textId="77777777" w:rsidR="004E261D" w:rsidRPr="00E67EFA" w:rsidRDefault="004E261D" w:rsidP="004E261D">
      <w:pPr>
        <w:pStyle w:val="Brezrazmikov"/>
        <w:jc w:val="both"/>
        <w:rPr>
          <w:rFonts w:ascii="Arial" w:hAnsi="Arial" w:cs="Arial"/>
        </w:rPr>
      </w:pPr>
    </w:p>
    <w:p w14:paraId="14824692" w14:textId="77777777" w:rsidR="004E261D" w:rsidRPr="00E67EFA" w:rsidRDefault="004E261D" w:rsidP="004E261D">
      <w:pPr>
        <w:pStyle w:val="Brezrazmikov"/>
        <w:jc w:val="both"/>
        <w:rPr>
          <w:rFonts w:ascii="Arial" w:hAnsi="Arial" w:cs="Arial"/>
        </w:rPr>
      </w:pPr>
      <w:r w:rsidRPr="00E67EFA">
        <w:rPr>
          <w:rFonts w:ascii="Arial" w:hAnsi="Arial" w:cs="Arial"/>
        </w:rPr>
        <w:t xml:space="preserve">»(1) </w:t>
      </w:r>
      <w:r>
        <w:rPr>
          <w:rFonts w:ascii="Arial" w:hAnsi="Arial" w:cs="Arial"/>
        </w:rPr>
        <w:t>T</w:t>
      </w:r>
      <w:r w:rsidRPr="00E67EFA">
        <w:rPr>
          <w:rFonts w:ascii="Arial" w:hAnsi="Arial" w:cs="Arial"/>
        </w:rPr>
        <w:t>urističn</w:t>
      </w:r>
      <w:r>
        <w:rPr>
          <w:rFonts w:ascii="Arial" w:hAnsi="Arial" w:cs="Arial"/>
        </w:rPr>
        <w:t>a</w:t>
      </w:r>
      <w:r w:rsidRPr="00E67EFA">
        <w:rPr>
          <w:rFonts w:ascii="Arial" w:hAnsi="Arial" w:cs="Arial"/>
        </w:rPr>
        <w:t xml:space="preserve"> taks</w:t>
      </w:r>
      <w:r>
        <w:rPr>
          <w:rFonts w:ascii="Arial" w:hAnsi="Arial" w:cs="Arial"/>
        </w:rPr>
        <w:t>a</w:t>
      </w:r>
      <w:r w:rsidRPr="00E67EFA">
        <w:rPr>
          <w:rFonts w:ascii="Arial" w:hAnsi="Arial" w:cs="Arial"/>
        </w:rPr>
        <w:t xml:space="preserve"> </w:t>
      </w:r>
      <w:r>
        <w:rPr>
          <w:rFonts w:ascii="Arial" w:hAnsi="Arial" w:cs="Arial"/>
        </w:rPr>
        <w:t xml:space="preserve">znaša </w:t>
      </w:r>
      <w:r w:rsidRPr="00E67EFA">
        <w:rPr>
          <w:rFonts w:ascii="Arial" w:hAnsi="Arial" w:cs="Arial"/>
        </w:rPr>
        <w:t>2</w:t>
      </w:r>
      <w:r>
        <w:rPr>
          <w:rFonts w:ascii="Arial" w:hAnsi="Arial" w:cs="Arial"/>
        </w:rPr>
        <w:t>,50</w:t>
      </w:r>
      <w:r w:rsidRPr="00E67EFA">
        <w:rPr>
          <w:rFonts w:ascii="Arial" w:hAnsi="Arial" w:cs="Arial"/>
        </w:rPr>
        <w:t xml:space="preserve"> </w:t>
      </w:r>
      <w:r>
        <w:rPr>
          <w:rFonts w:ascii="Arial" w:hAnsi="Arial" w:cs="Arial"/>
        </w:rPr>
        <w:t>EUR</w:t>
      </w:r>
      <w:r w:rsidRPr="00E67EFA">
        <w:rPr>
          <w:rFonts w:ascii="Arial" w:hAnsi="Arial" w:cs="Arial"/>
        </w:rPr>
        <w:t xml:space="preserve"> za prenočitev na osebo na dan</w:t>
      </w:r>
      <w:r>
        <w:rPr>
          <w:rFonts w:ascii="Arial" w:hAnsi="Arial" w:cs="Arial"/>
        </w:rPr>
        <w:t>, n</w:t>
      </w:r>
      <w:r w:rsidRPr="00E67EFA">
        <w:rPr>
          <w:rFonts w:ascii="Arial" w:hAnsi="Arial" w:cs="Arial"/>
        </w:rPr>
        <w:t>a osnovi slednje znaša promocijska taksa 0,</w:t>
      </w:r>
      <w:r>
        <w:rPr>
          <w:rFonts w:ascii="Arial" w:hAnsi="Arial" w:cs="Arial"/>
        </w:rPr>
        <w:t>63</w:t>
      </w:r>
      <w:r w:rsidRPr="00E67EFA">
        <w:rPr>
          <w:rFonts w:ascii="Arial" w:hAnsi="Arial" w:cs="Arial"/>
        </w:rPr>
        <w:t xml:space="preserve"> </w:t>
      </w:r>
      <w:r>
        <w:rPr>
          <w:rFonts w:ascii="Arial" w:hAnsi="Arial" w:cs="Arial"/>
        </w:rPr>
        <w:t>EUR.</w:t>
      </w:r>
      <w:r w:rsidRPr="00E67EFA">
        <w:rPr>
          <w:rFonts w:ascii="Arial" w:hAnsi="Arial" w:cs="Arial"/>
        </w:rPr>
        <w:t xml:space="preserve"> </w:t>
      </w:r>
      <w:r>
        <w:rPr>
          <w:rFonts w:ascii="Arial" w:hAnsi="Arial" w:cs="Arial"/>
        </w:rPr>
        <w:t>S</w:t>
      </w:r>
      <w:r w:rsidRPr="00E67EFA">
        <w:rPr>
          <w:rFonts w:ascii="Arial" w:hAnsi="Arial" w:cs="Arial"/>
        </w:rPr>
        <w:t xml:space="preserve">kupna višina obeh taks znaša </w:t>
      </w:r>
      <w:r>
        <w:rPr>
          <w:rFonts w:ascii="Arial" w:hAnsi="Arial" w:cs="Arial"/>
        </w:rPr>
        <w:t>3,13</w:t>
      </w:r>
      <w:r w:rsidRPr="00E67EFA">
        <w:rPr>
          <w:rFonts w:ascii="Arial" w:hAnsi="Arial" w:cs="Arial"/>
        </w:rPr>
        <w:t xml:space="preserve"> </w:t>
      </w:r>
      <w:r>
        <w:rPr>
          <w:rFonts w:ascii="Arial" w:hAnsi="Arial" w:cs="Arial"/>
        </w:rPr>
        <w:t>EUR</w:t>
      </w:r>
      <w:r w:rsidRPr="00E67EFA">
        <w:rPr>
          <w:rFonts w:ascii="Arial" w:hAnsi="Arial" w:cs="Arial"/>
        </w:rPr>
        <w:t xml:space="preserve"> na osebo na dan.</w:t>
      </w:r>
    </w:p>
    <w:p w14:paraId="64D9F866" w14:textId="77777777" w:rsidR="004E261D" w:rsidRPr="00E67EFA" w:rsidRDefault="004E261D" w:rsidP="004E261D">
      <w:pPr>
        <w:pStyle w:val="Brezrazmikov"/>
        <w:jc w:val="both"/>
        <w:rPr>
          <w:rFonts w:ascii="Arial" w:hAnsi="Arial" w:cs="Arial"/>
          <w:sz w:val="10"/>
          <w:szCs w:val="10"/>
        </w:rPr>
      </w:pPr>
    </w:p>
    <w:p w14:paraId="191B4516" w14:textId="77777777" w:rsidR="004E261D" w:rsidRDefault="004E261D" w:rsidP="004E261D">
      <w:pPr>
        <w:pStyle w:val="Brezrazmikov"/>
        <w:jc w:val="both"/>
        <w:rPr>
          <w:rFonts w:ascii="Arial" w:hAnsi="Arial" w:cs="Arial"/>
        </w:rPr>
      </w:pPr>
      <w:r w:rsidRPr="00E67EFA">
        <w:rPr>
          <w:rFonts w:ascii="Arial" w:hAnsi="Arial" w:cs="Arial"/>
        </w:rPr>
        <w:t>(2) V primeru, ko je zavezanec za plačilo turistične takse upravičen do plačila turistične takse v višini 50 odstotkov, le-ta znaša 1,</w:t>
      </w:r>
      <w:r>
        <w:rPr>
          <w:rFonts w:ascii="Arial" w:hAnsi="Arial" w:cs="Arial"/>
        </w:rPr>
        <w:t>25</w:t>
      </w:r>
      <w:r w:rsidRPr="00E67EFA">
        <w:rPr>
          <w:rFonts w:ascii="Arial" w:hAnsi="Arial" w:cs="Arial"/>
        </w:rPr>
        <w:t xml:space="preserve"> </w:t>
      </w:r>
      <w:r>
        <w:rPr>
          <w:rFonts w:ascii="Arial" w:hAnsi="Arial" w:cs="Arial"/>
        </w:rPr>
        <w:t xml:space="preserve">EUR </w:t>
      </w:r>
      <w:r w:rsidRPr="00E67EFA">
        <w:rPr>
          <w:rFonts w:ascii="Arial" w:hAnsi="Arial" w:cs="Arial"/>
        </w:rPr>
        <w:t>za prenočitev na osebo na dan, na osnovi slednje znaša promocijska taksa 0,</w:t>
      </w:r>
      <w:r>
        <w:rPr>
          <w:rFonts w:ascii="Arial" w:hAnsi="Arial" w:cs="Arial"/>
        </w:rPr>
        <w:t>31</w:t>
      </w:r>
      <w:r w:rsidRPr="00E67EFA">
        <w:rPr>
          <w:rFonts w:ascii="Arial" w:hAnsi="Arial" w:cs="Arial"/>
        </w:rPr>
        <w:t xml:space="preserve"> </w:t>
      </w:r>
      <w:r>
        <w:rPr>
          <w:rFonts w:ascii="Arial" w:hAnsi="Arial" w:cs="Arial"/>
        </w:rPr>
        <w:t>EUR.</w:t>
      </w:r>
      <w:r w:rsidRPr="00E67EFA">
        <w:rPr>
          <w:rFonts w:ascii="Arial" w:hAnsi="Arial" w:cs="Arial"/>
        </w:rPr>
        <w:t xml:space="preserve"> </w:t>
      </w:r>
      <w:r>
        <w:rPr>
          <w:rFonts w:ascii="Arial" w:hAnsi="Arial" w:cs="Arial"/>
        </w:rPr>
        <w:t>S</w:t>
      </w:r>
      <w:r w:rsidRPr="00E67EFA">
        <w:rPr>
          <w:rFonts w:ascii="Arial" w:hAnsi="Arial" w:cs="Arial"/>
        </w:rPr>
        <w:t>kupna višina obeh taks znaša 1,5</w:t>
      </w:r>
      <w:r>
        <w:rPr>
          <w:rFonts w:ascii="Arial" w:hAnsi="Arial" w:cs="Arial"/>
        </w:rPr>
        <w:t>6</w:t>
      </w:r>
      <w:r w:rsidRPr="00E67EFA">
        <w:rPr>
          <w:rFonts w:ascii="Arial" w:hAnsi="Arial" w:cs="Arial"/>
        </w:rPr>
        <w:t xml:space="preserve"> </w:t>
      </w:r>
      <w:r>
        <w:rPr>
          <w:rFonts w:ascii="Arial" w:hAnsi="Arial" w:cs="Arial"/>
        </w:rPr>
        <w:t>EUR</w:t>
      </w:r>
      <w:r w:rsidRPr="00E67EFA">
        <w:rPr>
          <w:rFonts w:ascii="Arial" w:hAnsi="Arial" w:cs="Arial"/>
        </w:rPr>
        <w:t xml:space="preserve"> na osebo na dan«.</w:t>
      </w:r>
      <w:r w:rsidRPr="001555C5">
        <w:rPr>
          <w:rFonts w:ascii="Arial" w:hAnsi="Arial" w:cs="Arial"/>
          <w:i/>
        </w:rPr>
        <w:t>«</w:t>
      </w:r>
      <w:r>
        <w:rPr>
          <w:rFonts w:ascii="Arial" w:hAnsi="Arial" w:cs="Arial"/>
        </w:rPr>
        <w:t>.</w:t>
      </w:r>
    </w:p>
    <w:p w14:paraId="46362346" w14:textId="77777777" w:rsidR="004E261D" w:rsidRDefault="004E261D" w:rsidP="004E261D">
      <w:pPr>
        <w:pStyle w:val="Brezrazmikov"/>
        <w:jc w:val="both"/>
        <w:rPr>
          <w:rFonts w:ascii="Arial" w:hAnsi="Arial" w:cs="Arial"/>
          <w:i/>
        </w:rPr>
      </w:pPr>
    </w:p>
    <w:p w14:paraId="25F41CCF" w14:textId="77777777" w:rsidR="004E261D" w:rsidRPr="000B0E18" w:rsidRDefault="004E261D" w:rsidP="004E261D">
      <w:pPr>
        <w:pStyle w:val="Brezrazmikov"/>
        <w:numPr>
          <w:ilvl w:val="0"/>
          <w:numId w:val="6"/>
        </w:numPr>
        <w:jc w:val="both"/>
        <w:rPr>
          <w:rFonts w:ascii="Arial" w:hAnsi="Arial" w:cs="Arial"/>
          <w:b/>
          <w:bCs/>
        </w:rPr>
      </w:pPr>
      <w:r w:rsidRPr="000B0E18">
        <w:rPr>
          <w:rFonts w:ascii="Arial" w:hAnsi="Arial" w:cs="Arial"/>
          <w:b/>
          <w:bCs/>
        </w:rPr>
        <w:t>člen</w:t>
      </w:r>
    </w:p>
    <w:p w14:paraId="2101E5A7" w14:textId="77777777" w:rsidR="004E261D" w:rsidRDefault="004E261D" w:rsidP="004E261D">
      <w:pPr>
        <w:pStyle w:val="Brezrazmikov"/>
        <w:jc w:val="both"/>
        <w:rPr>
          <w:rFonts w:ascii="Arial" w:hAnsi="Arial" w:cs="Arial"/>
        </w:rPr>
      </w:pPr>
      <w:r w:rsidRPr="00E67EFA">
        <w:rPr>
          <w:rFonts w:ascii="Arial" w:hAnsi="Arial" w:cs="Arial"/>
        </w:rPr>
        <w:t xml:space="preserve">Ta Odlok začne veljati petnajsti dan po objavi v </w:t>
      </w:r>
      <w:r w:rsidRPr="00101854">
        <w:rPr>
          <w:rFonts w:ascii="Arial" w:hAnsi="Arial" w:cs="Arial"/>
        </w:rPr>
        <w:t>Uradnem listu Republike Slovenije</w:t>
      </w:r>
      <w:r w:rsidRPr="00E67EFA">
        <w:rPr>
          <w:rFonts w:ascii="Arial" w:hAnsi="Arial" w:cs="Arial"/>
        </w:rPr>
        <w:t xml:space="preserve">, uporablja pa se od 1. </w:t>
      </w:r>
      <w:r>
        <w:rPr>
          <w:rFonts w:ascii="Arial" w:hAnsi="Arial" w:cs="Arial"/>
        </w:rPr>
        <w:t>5</w:t>
      </w:r>
      <w:r w:rsidRPr="00E67EFA">
        <w:rPr>
          <w:rFonts w:ascii="Arial" w:hAnsi="Arial" w:cs="Arial"/>
        </w:rPr>
        <w:t>. 202</w:t>
      </w:r>
      <w:r>
        <w:rPr>
          <w:rFonts w:ascii="Arial" w:hAnsi="Arial" w:cs="Arial"/>
        </w:rPr>
        <w:t>4</w:t>
      </w:r>
      <w:r w:rsidRPr="00E67EFA">
        <w:rPr>
          <w:rFonts w:ascii="Arial" w:hAnsi="Arial" w:cs="Arial"/>
        </w:rPr>
        <w:t xml:space="preserve"> dalje.</w:t>
      </w:r>
    </w:p>
    <w:p w14:paraId="60D3F0D6" w14:textId="77777777" w:rsidR="004E261D" w:rsidRDefault="004E261D" w:rsidP="004E261D">
      <w:pPr>
        <w:pStyle w:val="Brezrazmikov"/>
        <w:jc w:val="both"/>
        <w:rPr>
          <w:rFonts w:ascii="Arial" w:hAnsi="Arial" w:cs="Arial"/>
        </w:rPr>
      </w:pPr>
    </w:p>
    <w:p w14:paraId="3DCB3249" w14:textId="77777777" w:rsidR="004E261D" w:rsidRPr="00995F90" w:rsidRDefault="004E261D" w:rsidP="004E261D">
      <w:pPr>
        <w:pStyle w:val="Brezrazmikov"/>
        <w:jc w:val="both"/>
        <w:rPr>
          <w:rFonts w:ascii="Arial" w:hAnsi="Arial" w:cs="Arial"/>
          <w:b/>
          <w:highlight w:val="yellow"/>
        </w:rPr>
      </w:pPr>
    </w:p>
    <w:p w14:paraId="3754ED9E" w14:textId="77777777" w:rsidR="004E261D" w:rsidRPr="000B0E18" w:rsidRDefault="004E261D" w:rsidP="004E261D">
      <w:pPr>
        <w:pStyle w:val="Brezrazmikov"/>
        <w:ind w:firstLine="360"/>
        <w:jc w:val="both"/>
        <w:rPr>
          <w:rFonts w:ascii="Arial" w:hAnsi="Arial" w:cs="Arial"/>
          <w:b/>
        </w:rPr>
      </w:pPr>
      <w:r w:rsidRPr="000B0E18">
        <w:rPr>
          <w:rFonts w:ascii="Arial" w:hAnsi="Arial" w:cs="Arial"/>
          <w:b/>
        </w:rPr>
        <w:t>Obrazložitev po členih:</w:t>
      </w:r>
    </w:p>
    <w:p w14:paraId="502C8ABB" w14:textId="77777777" w:rsidR="004E261D" w:rsidRPr="000B0E18" w:rsidRDefault="004E261D" w:rsidP="004E261D">
      <w:pPr>
        <w:pStyle w:val="Brezrazmikov"/>
        <w:numPr>
          <w:ilvl w:val="0"/>
          <w:numId w:val="7"/>
        </w:numPr>
        <w:spacing w:line="276" w:lineRule="auto"/>
        <w:jc w:val="both"/>
        <w:rPr>
          <w:rFonts w:ascii="Arial" w:hAnsi="Arial" w:cs="Arial"/>
        </w:rPr>
      </w:pPr>
      <w:r w:rsidRPr="000B0E18">
        <w:rPr>
          <w:rFonts w:ascii="Arial" w:hAnsi="Arial" w:cs="Arial"/>
          <w:b/>
          <w:bCs/>
        </w:rPr>
        <w:t>člen:</w:t>
      </w:r>
      <w:r w:rsidRPr="000B0E18">
        <w:rPr>
          <w:rFonts w:ascii="Arial" w:hAnsi="Arial" w:cs="Arial"/>
        </w:rPr>
        <w:t xml:space="preserve">  natančno je opredeljen odlok, ki se spreminja ter sprememba 3. člena odloka, ki določa višino turistične in promocijske takse. Besedilo je oblikovano na podlagi 17. člena Zakona o spodbujanju razvoja turizma /ZSRT-1/, ki določa, da občina določi turistično takso v znesku do 2,5 </w:t>
      </w:r>
      <w:r>
        <w:rPr>
          <w:rFonts w:ascii="Arial" w:hAnsi="Arial" w:cs="Arial"/>
        </w:rPr>
        <w:t>EUR</w:t>
      </w:r>
      <w:r w:rsidRPr="000B0E18">
        <w:rPr>
          <w:rFonts w:ascii="Arial" w:hAnsi="Arial" w:cs="Arial"/>
        </w:rPr>
        <w:t xml:space="preserve">. Promocijska taksa se obračuna poleg turistične takse in znaša 25 odstotkov zneska obračunane turistične takse. </w:t>
      </w:r>
    </w:p>
    <w:p w14:paraId="57D31AF3" w14:textId="77777777" w:rsidR="004E261D" w:rsidRPr="000B0E18" w:rsidRDefault="004E261D" w:rsidP="004E261D">
      <w:pPr>
        <w:pStyle w:val="Brezrazmikov"/>
        <w:spacing w:line="276" w:lineRule="auto"/>
        <w:ind w:left="720"/>
        <w:jc w:val="both"/>
        <w:rPr>
          <w:rFonts w:ascii="Arial" w:hAnsi="Arial" w:cs="Arial"/>
        </w:rPr>
      </w:pPr>
      <w:r w:rsidRPr="000B0E18">
        <w:rPr>
          <w:rFonts w:ascii="Arial" w:hAnsi="Arial" w:cs="Arial"/>
        </w:rPr>
        <w:t>V drugem odstavku je pojasnjeno koliko znaša turistična taksa za tiste, ki so upravičeni do plačila v višini 50%.</w:t>
      </w:r>
      <w:r>
        <w:rPr>
          <w:rFonts w:ascii="Arial" w:hAnsi="Arial" w:cs="Arial"/>
        </w:rPr>
        <w:t xml:space="preserve"> </w:t>
      </w:r>
    </w:p>
    <w:p w14:paraId="58BDAF26" w14:textId="77777777" w:rsidR="004E261D" w:rsidRPr="000B0E18" w:rsidRDefault="004E261D" w:rsidP="004E261D">
      <w:pPr>
        <w:pStyle w:val="Brezrazmikov"/>
        <w:spacing w:line="276" w:lineRule="auto"/>
        <w:ind w:left="1080"/>
        <w:jc w:val="both"/>
        <w:rPr>
          <w:rFonts w:ascii="Arial" w:hAnsi="Arial" w:cs="Arial"/>
        </w:rPr>
      </w:pPr>
    </w:p>
    <w:p w14:paraId="7FF51A98" w14:textId="77777777" w:rsidR="004E261D" w:rsidRPr="000B0E18" w:rsidRDefault="004E261D" w:rsidP="004E261D">
      <w:pPr>
        <w:pStyle w:val="Brezrazmikov"/>
        <w:numPr>
          <w:ilvl w:val="0"/>
          <w:numId w:val="7"/>
        </w:numPr>
        <w:spacing w:line="276" w:lineRule="auto"/>
        <w:jc w:val="both"/>
        <w:rPr>
          <w:rFonts w:ascii="Arial" w:hAnsi="Arial" w:cs="Arial"/>
        </w:rPr>
      </w:pPr>
      <w:r w:rsidRPr="000B0E18">
        <w:rPr>
          <w:rFonts w:ascii="Arial" w:hAnsi="Arial" w:cs="Arial"/>
          <w:b/>
          <w:bCs/>
        </w:rPr>
        <w:t>člen:</w:t>
      </w:r>
      <w:r w:rsidRPr="000B0E18">
        <w:rPr>
          <w:rFonts w:ascii="Arial" w:hAnsi="Arial" w:cs="Arial"/>
        </w:rPr>
        <w:t xml:space="preserve"> določen je pričetek veljavnosti odloka in pričetek uporabe odloka.</w:t>
      </w:r>
    </w:p>
    <w:p w14:paraId="790A3898" w14:textId="77777777" w:rsidR="004E261D" w:rsidRPr="00F72AC4" w:rsidRDefault="004E261D" w:rsidP="004E261D">
      <w:pPr>
        <w:pStyle w:val="Brezrazmikov"/>
        <w:ind w:left="1080"/>
        <w:jc w:val="both"/>
        <w:rPr>
          <w:rFonts w:ascii="Arial" w:hAnsi="Arial" w:cs="Arial"/>
        </w:rPr>
      </w:pPr>
    </w:p>
    <w:p w14:paraId="182A1755" w14:textId="77777777" w:rsidR="004E261D" w:rsidRPr="002552E6" w:rsidRDefault="004E261D" w:rsidP="004E261D">
      <w:pPr>
        <w:pStyle w:val="Brezrazmikov"/>
        <w:jc w:val="both"/>
        <w:rPr>
          <w:rFonts w:ascii="Arial" w:hAnsi="Arial" w:cs="Arial"/>
        </w:rPr>
      </w:pPr>
    </w:p>
    <w:p w14:paraId="21CDD1F3" w14:textId="77777777" w:rsidR="004E261D" w:rsidRPr="00032B04" w:rsidRDefault="004E261D" w:rsidP="004E261D">
      <w:pPr>
        <w:pStyle w:val="Brezrazmikov"/>
        <w:numPr>
          <w:ilvl w:val="0"/>
          <w:numId w:val="4"/>
        </w:numPr>
        <w:jc w:val="both"/>
        <w:rPr>
          <w:rFonts w:ascii="Arial" w:hAnsi="Arial" w:cs="Arial"/>
          <w:b/>
        </w:rPr>
      </w:pPr>
      <w:r w:rsidRPr="00032B04">
        <w:rPr>
          <w:rFonts w:ascii="Arial" w:hAnsi="Arial" w:cs="Arial"/>
          <w:b/>
        </w:rPr>
        <w:t>Obrazložitev</w:t>
      </w:r>
    </w:p>
    <w:p w14:paraId="6FFC2859" w14:textId="77777777" w:rsidR="004E261D" w:rsidRDefault="004E261D" w:rsidP="004E261D">
      <w:pPr>
        <w:pStyle w:val="Brezrazmikov"/>
        <w:ind w:left="360"/>
        <w:jc w:val="both"/>
        <w:rPr>
          <w:rFonts w:ascii="Arial" w:hAnsi="Arial" w:cs="Arial"/>
        </w:rPr>
      </w:pPr>
    </w:p>
    <w:p w14:paraId="37A4CCB4" w14:textId="77777777" w:rsidR="004E261D" w:rsidRDefault="004E261D" w:rsidP="004E261D">
      <w:pPr>
        <w:pStyle w:val="Brezrazmikov"/>
        <w:spacing w:line="276" w:lineRule="auto"/>
        <w:ind w:left="360"/>
        <w:jc w:val="both"/>
        <w:rPr>
          <w:rFonts w:ascii="Arial" w:hAnsi="Arial" w:cs="Arial"/>
        </w:rPr>
      </w:pPr>
      <w:r>
        <w:rPr>
          <w:rFonts w:ascii="Arial" w:hAnsi="Arial" w:cs="Arial"/>
        </w:rPr>
        <w:t xml:space="preserve">Občinski svet Občine Komen je na svoji 26. redni seji dne 30. 05. 2018 sprejel Odlok </w:t>
      </w:r>
      <w:r w:rsidRPr="00B90E5A">
        <w:rPr>
          <w:rFonts w:ascii="Arial" w:hAnsi="Arial" w:cs="Arial"/>
        </w:rPr>
        <w:t xml:space="preserve">o </w:t>
      </w:r>
      <w:r w:rsidRPr="005238E0">
        <w:rPr>
          <w:rFonts w:ascii="Arial" w:hAnsi="Arial" w:cs="Arial"/>
        </w:rPr>
        <w:t>turistični taksi v Občini Komen</w:t>
      </w:r>
      <w:r>
        <w:rPr>
          <w:rFonts w:ascii="Arial" w:hAnsi="Arial" w:cs="Arial"/>
        </w:rPr>
        <w:t xml:space="preserve">. Odlok je bil objavljen v Uradnem listu RS št. 39/2018 ter je pričel veljati petnajsti dan po objavi. Na podlagi sprejetega odloke se je od  1.1.2019 obračunavala turistična in promocijska taksa v skupni višini 2,00 EUR na gosta na nočitev (od tega 1,60 EUR turistične takse in 0,40 EUR promocijske takse). Od leta 2019 odlok ni bil spremenjen, prav tako tudi ne višina turistične in promocijske takse.  </w:t>
      </w:r>
    </w:p>
    <w:p w14:paraId="484DDE4C" w14:textId="77777777" w:rsidR="004E261D" w:rsidRDefault="004E261D" w:rsidP="004E261D">
      <w:pPr>
        <w:pStyle w:val="Brezrazmikov"/>
        <w:spacing w:line="276" w:lineRule="auto"/>
        <w:ind w:left="360"/>
        <w:jc w:val="both"/>
        <w:rPr>
          <w:rFonts w:ascii="Arial" w:hAnsi="Arial" w:cs="Arial"/>
        </w:rPr>
      </w:pPr>
      <w:r>
        <w:rPr>
          <w:rFonts w:ascii="Arial" w:hAnsi="Arial" w:cs="Arial"/>
        </w:rPr>
        <w:lastRenderedPageBreak/>
        <w:t xml:space="preserve">17. člena ZSRT-1 </w:t>
      </w:r>
      <w:r w:rsidRPr="007F11AD">
        <w:rPr>
          <w:rFonts w:ascii="Arial" w:hAnsi="Arial" w:cs="Arial"/>
        </w:rPr>
        <w:t xml:space="preserve">določa, da občina </w:t>
      </w:r>
      <w:r>
        <w:rPr>
          <w:rFonts w:ascii="Arial" w:hAnsi="Arial" w:cs="Arial"/>
        </w:rPr>
        <w:t xml:space="preserve">lahko </w:t>
      </w:r>
      <w:r w:rsidRPr="007F11AD">
        <w:rPr>
          <w:rFonts w:ascii="Arial" w:hAnsi="Arial" w:cs="Arial"/>
        </w:rPr>
        <w:t xml:space="preserve">določi turistično takso v znesku </w:t>
      </w:r>
      <w:r w:rsidRPr="007F11AD">
        <w:rPr>
          <w:rFonts w:ascii="Arial" w:hAnsi="Arial" w:cs="Arial"/>
          <w:b/>
          <w:bCs/>
        </w:rPr>
        <w:t>do 2,5</w:t>
      </w:r>
      <w:r>
        <w:rPr>
          <w:rFonts w:ascii="Arial" w:hAnsi="Arial" w:cs="Arial"/>
          <w:b/>
          <w:bCs/>
        </w:rPr>
        <w:t>0 EUR</w:t>
      </w:r>
      <w:r w:rsidRPr="007F11AD">
        <w:rPr>
          <w:rFonts w:ascii="Arial" w:hAnsi="Arial" w:cs="Arial"/>
        </w:rPr>
        <w:t xml:space="preserve">. Promocijska taksa se obračuna poleg turistične takse in znaša </w:t>
      </w:r>
      <w:r w:rsidRPr="007F11AD">
        <w:rPr>
          <w:rFonts w:ascii="Arial" w:hAnsi="Arial" w:cs="Arial"/>
          <w:b/>
          <w:bCs/>
        </w:rPr>
        <w:t>25 odstotkov</w:t>
      </w:r>
      <w:r w:rsidRPr="007F11AD">
        <w:rPr>
          <w:rFonts w:ascii="Arial" w:hAnsi="Arial" w:cs="Arial"/>
        </w:rPr>
        <w:t xml:space="preserve"> zneska obračunane turistične takse. Občina pri določitvi višine zneska turistične takse upošteva vrsto in kategorijo nastanitvenih obratov, prebivanje v sezonskem ali zunajsezonskem obdobju ter obseg ugodnosti in storitev, ki jih brezplačno zagotavlja turistom. Vlada Republike Slovenije lahko na podlagi gibanja cen življenjskih potrebščin enkrat na leto uskladi višino zneska turistične takse iz prvega odstavka tega člena, in to najpozneje v aprilu z veljavnostjo od prihodnjega koledarskega leta naprej.</w:t>
      </w:r>
      <w:r>
        <w:rPr>
          <w:rFonts w:ascii="Arial" w:hAnsi="Arial" w:cs="Arial"/>
        </w:rPr>
        <w:t xml:space="preserve"> </w:t>
      </w:r>
    </w:p>
    <w:p w14:paraId="6E55D955" w14:textId="77777777" w:rsidR="004E261D" w:rsidRDefault="004E261D" w:rsidP="004E261D">
      <w:pPr>
        <w:pStyle w:val="Brezrazmikov"/>
        <w:spacing w:line="276" w:lineRule="auto"/>
        <w:ind w:left="360"/>
        <w:jc w:val="both"/>
        <w:rPr>
          <w:rFonts w:ascii="Arial" w:hAnsi="Arial" w:cs="Arial"/>
        </w:rPr>
      </w:pPr>
      <w:r>
        <w:rPr>
          <w:rFonts w:ascii="Arial" w:hAnsi="Arial" w:cs="Arial"/>
        </w:rPr>
        <w:t>Pri zaokroževanju je potrebno upoštevati še naslednje navodilo, ki ga je izdalo MGRT:</w:t>
      </w:r>
    </w:p>
    <w:p w14:paraId="6E7F75E8" w14:textId="77777777" w:rsidR="004E261D" w:rsidRPr="00F54E3E" w:rsidRDefault="004E261D" w:rsidP="004E261D">
      <w:pPr>
        <w:pStyle w:val="Brezrazmikov"/>
        <w:spacing w:line="276" w:lineRule="auto"/>
        <w:ind w:left="360"/>
        <w:jc w:val="both"/>
        <w:rPr>
          <w:rFonts w:ascii="Arial" w:hAnsi="Arial" w:cs="Arial"/>
          <w:i/>
          <w:iCs/>
        </w:rPr>
      </w:pPr>
      <w:r w:rsidRPr="00F54E3E">
        <w:rPr>
          <w:rFonts w:ascii="Arial" w:hAnsi="Arial" w:cs="Arial"/>
          <w:i/>
          <w:iCs/>
        </w:rPr>
        <w:t>»Višina takse se lahko zaokroži na dve decimalni števili, tako da se dobljeni znesek zaokroži navzgor ali navzdol na najbližji cent, saj je najmanjša zahteva, ki jo je treba izpolniti, da se zneski zaokrožijo na dve decimalni mesti – ker evro kot valuta vključuje osnovno enoto mere (1 evro) in njeno podenoto (cent); najmanjša mera natančnosti je tako zaokrožitev zneskov na dve decimalni mesti.</w:t>
      </w:r>
    </w:p>
    <w:p w14:paraId="2ADB3201" w14:textId="77777777" w:rsidR="004E261D" w:rsidRPr="00F54E3E" w:rsidRDefault="004E261D" w:rsidP="004E261D">
      <w:pPr>
        <w:pStyle w:val="Brezrazmikov"/>
        <w:spacing w:line="276" w:lineRule="auto"/>
        <w:ind w:left="360"/>
        <w:jc w:val="both"/>
        <w:rPr>
          <w:rFonts w:ascii="Arial" w:hAnsi="Arial" w:cs="Arial"/>
          <w:i/>
          <w:iCs/>
        </w:rPr>
      </w:pPr>
      <w:r w:rsidRPr="00F54E3E">
        <w:rPr>
          <w:rFonts w:ascii="Arial" w:hAnsi="Arial" w:cs="Arial"/>
          <w:i/>
          <w:iCs/>
        </w:rPr>
        <w:t>Pri zaokroževanju se denarni zneski v evrih zaokrožajo navzgor ali navzdol na najbližji cent. Npr. če je rezultat preračunavanja znesek, ki je točno na sredini, se zaokroži navzgor oziroma:</w:t>
      </w:r>
    </w:p>
    <w:p w14:paraId="361A196B" w14:textId="77777777" w:rsidR="004E261D" w:rsidRPr="00F54E3E" w:rsidRDefault="004E261D" w:rsidP="004E261D">
      <w:pPr>
        <w:pStyle w:val="Brezrazmikov"/>
        <w:numPr>
          <w:ilvl w:val="0"/>
          <w:numId w:val="9"/>
        </w:numPr>
        <w:spacing w:line="276" w:lineRule="auto"/>
        <w:jc w:val="both"/>
        <w:rPr>
          <w:rFonts w:ascii="Arial" w:hAnsi="Arial" w:cs="Arial"/>
          <w:i/>
          <w:iCs/>
        </w:rPr>
      </w:pPr>
      <w:r w:rsidRPr="00F54E3E">
        <w:rPr>
          <w:rFonts w:ascii="Arial" w:hAnsi="Arial" w:cs="Arial"/>
          <w:i/>
          <w:iCs/>
        </w:rPr>
        <w:t>če je število tretjega decimalnega mesta manjše od pet, se znesek v evrih zaokroži navzdol (npr. 12,123 EUR postane 12,12 EUR),</w:t>
      </w:r>
    </w:p>
    <w:p w14:paraId="224DFB89" w14:textId="77777777" w:rsidR="004E261D" w:rsidRDefault="004E261D" w:rsidP="004E261D">
      <w:pPr>
        <w:pStyle w:val="Brezrazmikov"/>
        <w:numPr>
          <w:ilvl w:val="0"/>
          <w:numId w:val="9"/>
        </w:numPr>
        <w:spacing w:line="276" w:lineRule="auto"/>
        <w:jc w:val="both"/>
        <w:rPr>
          <w:rFonts w:ascii="Arial" w:hAnsi="Arial" w:cs="Arial"/>
          <w:i/>
          <w:iCs/>
        </w:rPr>
      </w:pPr>
      <w:r w:rsidRPr="00F54E3E">
        <w:rPr>
          <w:rFonts w:ascii="Arial" w:hAnsi="Arial" w:cs="Arial"/>
          <w:i/>
          <w:iCs/>
        </w:rPr>
        <w:t>če je število tretjega decimalnega mesta pet ali več, se znesek v evrih zaokroži navzgor (npr. 12,246 EUR postane 12,25 EUR).«</w:t>
      </w:r>
    </w:p>
    <w:p w14:paraId="24B76C32" w14:textId="77777777" w:rsidR="004E261D" w:rsidRPr="00F54E3E" w:rsidRDefault="004E261D" w:rsidP="004E261D">
      <w:pPr>
        <w:pStyle w:val="Brezrazmikov"/>
        <w:spacing w:line="276" w:lineRule="auto"/>
        <w:ind w:left="1080"/>
        <w:jc w:val="both"/>
        <w:rPr>
          <w:rFonts w:ascii="Arial" w:hAnsi="Arial" w:cs="Arial"/>
          <w:i/>
          <w:iCs/>
        </w:rPr>
      </w:pPr>
    </w:p>
    <w:p w14:paraId="2BBE8133" w14:textId="77777777" w:rsidR="004E261D" w:rsidRDefault="004E261D" w:rsidP="004E261D">
      <w:pPr>
        <w:pStyle w:val="Brezrazmikov"/>
        <w:spacing w:line="276" w:lineRule="auto"/>
        <w:ind w:left="360"/>
        <w:jc w:val="both"/>
        <w:rPr>
          <w:rFonts w:ascii="Arial" w:hAnsi="Arial" w:cs="Arial"/>
        </w:rPr>
      </w:pPr>
      <w:r>
        <w:rPr>
          <w:rFonts w:ascii="Arial" w:hAnsi="Arial" w:cs="Arial"/>
        </w:rPr>
        <w:t xml:space="preserve">Občina je v preteklih letih vložila precej sredstev v izboljšanje turistične infrastrukture (kolesarske poti, obnova gradu Štanjel, možnost najema električnih in navadnih koles, prost internet po naseljih Štanjel, Kobjeglava, Komen in Gorjansko,…). Veliko se je naredilo in se še vedno dela na sodelovanju in povezovanju turistične ponudbe med občinami Hrpelje-Kozina, Divača, Sežana in Komen. Občine imajo skupno organizacijo ORA, ki jo financirajo, da skrbi za razvoj turizma, zato so se župana Občine Sežana in Občine Komen ter županji Občine Divača in Občine Hrpelje-Kozina dogovorili, da se višine turistične in promocijske takse v navedenih štirih občinah uskladi in dvigne skupno na </w:t>
      </w:r>
      <w:r>
        <w:rPr>
          <w:rFonts w:ascii="Arial" w:hAnsi="Arial" w:cs="Arial"/>
          <w:b/>
          <w:bCs/>
        </w:rPr>
        <w:t>3</w:t>
      </w:r>
      <w:r w:rsidRPr="003E4EBC">
        <w:rPr>
          <w:rFonts w:ascii="Arial" w:hAnsi="Arial" w:cs="Arial"/>
          <w:b/>
          <w:bCs/>
        </w:rPr>
        <w:t>,</w:t>
      </w:r>
      <w:r>
        <w:rPr>
          <w:rFonts w:ascii="Arial" w:hAnsi="Arial" w:cs="Arial"/>
          <w:b/>
          <w:bCs/>
        </w:rPr>
        <w:t>13</w:t>
      </w:r>
      <w:r w:rsidRPr="003E4EBC">
        <w:rPr>
          <w:rFonts w:ascii="Arial" w:hAnsi="Arial" w:cs="Arial"/>
          <w:b/>
          <w:bCs/>
        </w:rPr>
        <w:t xml:space="preserve"> EUR</w:t>
      </w:r>
      <w:r>
        <w:rPr>
          <w:rFonts w:ascii="Arial" w:hAnsi="Arial" w:cs="Arial"/>
        </w:rPr>
        <w:t xml:space="preserve">  </w:t>
      </w:r>
      <w:r w:rsidRPr="00276ECC">
        <w:rPr>
          <w:rFonts w:ascii="Arial" w:hAnsi="Arial" w:cs="Arial"/>
          <w:b/>
          <w:bCs/>
        </w:rPr>
        <w:t>(2,</w:t>
      </w:r>
      <w:r>
        <w:rPr>
          <w:rFonts w:ascii="Arial" w:hAnsi="Arial" w:cs="Arial"/>
          <w:b/>
          <w:bCs/>
        </w:rPr>
        <w:t>5</w:t>
      </w:r>
      <w:r w:rsidRPr="00276ECC">
        <w:rPr>
          <w:rFonts w:ascii="Arial" w:hAnsi="Arial" w:cs="Arial"/>
          <w:b/>
          <w:bCs/>
        </w:rPr>
        <w:t>0 EUR turistična taksa in 0,</w:t>
      </w:r>
      <w:r>
        <w:rPr>
          <w:rFonts w:ascii="Arial" w:hAnsi="Arial" w:cs="Arial"/>
          <w:b/>
          <w:bCs/>
        </w:rPr>
        <w:t>63</w:t>
      </w:r>
      <w:r w:rsidRPr="00276ECC">
        <w:rPr>
          <w:rFonts w:ascii="Arial" w:hAnsi="Arial" w:cs="Arial"/>
          <w:b/>
          <w:bCs/>
        </w:rPr>
        <w:t xml:space="preserve"> EUR promocijska taksa).</w:t>
      </w:r>
      <w:r>
        <w:rPr>
          <w:rFonts w:ascii="Arial" w:hAnsi="Arial" w:cs="Arial"/>
          <w:b/>
          <w:bCs/>
        </w:rPr>
        <w:t xml:space="preserve"> </w:t>
      </w:r>
      <w:r w:rsidRPr="00107A8E">
        <w:rPr>
          <w:rFonts w:ascii="Arial" w:hAnsi="Arial" w:cs="Arial"/>
        </w:rPr>
        <w:t>Dvig turistične in promocijske takse ponudnikov ne obremenjuje, saj turistično in promocijsko takso plača obiskovalec oz. gost</w:t>
      </w:r>
      <w:r>
        <w:rPr>
          <w:rFonts w:ascii="Arial" w:hAnsi="Arial" w:cs="Arial"/>
        </w:rPr>
        <w:t>.</w:t>
      </w:r>
    </w:p>
    <w:p w14:paraId="466F3C7F" w14:textId="77777777" w:rsidR="004E261D" w:rsidRDefault="004E261D" w:rsidP="004E261D">
      <w:pPr>
        <w:pStyle w:val="Brezrazmikov"/>
        <w:spacing w:line="276" w:lineRule="auto"/>
        <w:ind w:left="360"/>
        <w:jc w:val="both"/>
        <w:rPr>
          <w:rFonts w:ascii="Arial" w:hAnsi="Arial" w:cs="Arial"/>
        </w:rPr>
      </w:pPr>
      <w:r>
        <w:rPr>
          <w:rFonts w:ascii="Arial" w:hAnsi="Arial" w:cs="Arial"/>
        </w:rPr>
        <w:t>Š</w:t>
      </w:r>
      <w:r w:rsidRPr="00546593">
        <w:rPr>
          <w:rFonts w:ascii="Arial" w:hAnsi="Arial" w:cs="Arial"/>
        </w:rPr>
        <w:t xml:space="preserve">tevilo ponudnikov nočitev in drugih turističnih storitev v občini </w:t>
      </w:r>
      <w:r>
        <w:rPr>
          <w:rFonts w:ascii="Arial" w:hAnsi="Arial" w:cs="Arial"/>
        </w:rPr>
        <w:t xml:space="preserve">se </w:t>
      </w:r>
      <w:r w:rsidRPr="00546593">
        <w:rPr>
          <w:rFonts w:ascii="Arial" w:hAnsi="Arial" w:cs="Arial"/>
        </w:rPr>
        <w:t xml:space="preserve">iz leta v leto povečuje, kar se odraža tudi na številu nočitev in povečanju </w:t>
      </w:r>
      <w:r>
        <w:rPr>
          <w:rFonts w:ascii="Arial" w:hAnsi="Arial" w:cs="Arial"/>
        </w:rPr>
        <w:t xml:space="preserve">števila </w:t>
      </w:r>
      <w:r w:rsidRPr="00546593">
        <w:rPr>
          <w:rFonts w:ascii="Arial" w:hAnsi="Arial" w:cs="Arial"/>
        </w:rPr>
        <w:t>gostov.</w:t>
      </w:r>
    </w:p>
    <w:p w14:paraId="3470AC1B" w14:textId="77777777" w:rsidR="004E261D" w:rsidRDefault="004E261D" w:rsidP="004E261D">
      <w:pPr>
        <w:pStyle w:val="Brezrazmikov"/>
        <w:spacing w:line="276" w:lineRule="auto"/>
        <w:ind w:left="360"/>
        <w:jc w:val="both"/>
        <w:rPr>
          <w:rFonts w:ascii="Arial" w:hAnsi="Arial" w:cs="Arial"/>
        </w:rPr>
      </w:pPr>
    </w:p>
    <w:p w14:paraId="618744B9" w14:textId="77777777" w:rsidR="004E261D" w:rsidRDefault="004E261D" w:rsidP="004E261D">
      <w:pPr>
        <w:pStyle w:val="Brezrazmikov"/>
        <w:spacing w:line="276" w:lineRule="auto"/>
        <w:ind w:left="360"/>
        <w:jc w:val="both"/>
        <w:rPr>
          <w:rFonts w:ascii="Arial" w:hAnsi="Arial" w:cs="Arial"/>
        </w:rPr>
      </w:pPr>
      <w:r>
        <w:rPr>
          <w:rFonts w:ascii="Arial" w:hAnsi="Arial" w:cs="Arial"/>
        </w:rPr>
        <w:t>Pregled pobrane turistične in promocijske takse ter odhodkov za turizem v proračunih občine Komen:</w:t>
      </w:r>
    </w:p>
    <w:tbl>
      <w:tblPr>
        <w:tblStyle w:val="Tabelamrea"/>
        <w:tblW w:w="0" w:type="auto"/>
        <w:tblInd w:w="1996" w:type="dxa"/>
        <w:tblLook w:val="04A0" w:firstRow="1" w:lastRow="0" w:firstColumn="1" w:lastColumn="0" w:noHBand="0" w:noVBand="1"/>
      </w:tblPr>
      <w:tblGrid>
        <w:gridCol w:w="1687"/>
        <w:gridCol w:w="1688"/>
        <w:gridCol w:w="1688"/>
      </w:tblGrid>
      <w:tr w:rsidR="004E261D" w14:paraId="6E0A61CC" w14:textId="77777777" w:rsidTr="0036346B">
        <w:tc>
          <w:tcPr>
            <w:tcW w:w="1687" w:type="dxa"/>
            <w:vAlign w:val="center"/>
          </w:tcPr>
          <w:p w14:paraId="1D6460E6" w14:textId="77777777" w:rsidR="004E261D" w:rsidRPr="00107A8E" w:rsidRDefault="004E261D" w:rsidP="0036346B">
            <w:pPr>
              <w:pStyle w:val="Brezrazmikov"/>
              <w:spacing w:line="276" w:lineRule="auto"/>
              <w:jc w:val="center"/>
              <w:rPr>
                <w:rFonts w:ascii="Arial" w:hAnsi="Arial" w:cs="Arial"/>
                <w:b/>
                <w:bCs/>
              </w:rPr>
            </w:pPr>
            <w:r w:rsidRPr="00107A8E">
              <w:rPr>
                <w:rFonts w:ascii="Arial" w:hAnsi="Arial" w:cs="Arial"/>
                <w:b/>
                <w:bCs/>
              </w:rPr>
              <w:t>leto</w:t>
            </w:r>
          </w:p>
        </w:tc>
        <w:tc>
          <w:tcPr>
            <w:tcW w:w="1688" w:type="dxa"/>
            <w:vAlign w:val="center"/>
          </w:tcPr>
          <w:p w14:paraId="2EE61C6A" w14:textId="77777777" w:rsidR="004E261D" w:rsidRPr="00107A8E" w:rsidRDefault="004E261D" w:rsidP="0036346B">
            <w:pPr>
              <w:pStyle w:val="Brezrazmikov"/>
              <w:spacing w:line="276" w:lineRule="auto"/>
              <w:jc w:val="center"/>
              <w:rPr>
                <w:rFonts w:ascii="Arial" w:hAnsi="Arial" w:cs="Arial"/>
                <w:b/>
                <w:bCs/>
              </w:rPr>
            </w:pPr>
            <w:r w:rsidRPr="00107A8E">
              <w:rPr>
                <w:rFonts w:ascii="Arial" w:hAnsi="Arial" w:cs="Arial"/>
                <w:b/>
                <w:bCs/>
              </w:rPr>
              <w:t>pobrana turistična taksa</w:t>
            </w:r>
            <w:r>
              <w:rPr>
                <w:rFonts w:ascii="Arial" w:hAnsi="Arial" w:cs="Arial"/>
                <w:b/>
                <w:bCs/>
              </w:rPr>
              <w:t xml:space="preserve"> (EUR)</w:t>
            </w:r>
          </w:p>
        </w:tc>
        <w:tc>
          <w:tcPr>
            <w:tcW w:w="1688" w:type="dxa"/>
            <w:vAlign w:val="center"/>
          </w:tcPr>
          <w:p w14:paraId="4CDCE593" w14:textId="77777777" w:rsidR="004E261D" w:rsidRDefault="004E261D" w:rsidP="0036346B">
            <w:pPr>
              <w:pStyle w:val="Brezrazmikov"/>
              <w:spacing w:line="276" w:lineRule="auto"/>
              <w:jc w:val="center"/>
              <w:rPr>
                <w:rFonts w:ascii="Arial" w:hAnsi="Arial" w:cs="Arial"/>
                <w:b/>
                <w:bCs/>
              </w:rPr>
            </w:pPr>
            <w:r w:rsidRPr="00107A8E">
              <w:rPr>
                <w:rFonts w:ascii="Arial" w:hAnsi="Arial" w:cs="Arial"/>
                <w:b/>
                <w:bCs/>
              </w:rPr>
              <w:t>Promocijska taksa</w:t>
            </w:r>
          </w:p>
          <w:p w14:paraId="516014CA" w14:textId="77777777" w:rsidR="004E261D" w:rsidRPr="00107A8E" w:rsidRDefault="004E261D" w:rsidP="0036346B">
            <w:pPr>
              <w:pStyle w:val="Brezrazmikov"/>
              <w:spacing w:line="276" w:lineRule="auto"/>
              <w:jc w:val="center"/>
              <w:rPr>
                <w:rFonts w:ascii="Arial" w:hAnsi="Arial" w:cs="Arial"/>
                <w:b/>
                <w:bCs/>
              </w:rPr>
            </w:pPr>
            <w:r>
              <w:rPr>
                <w:rFonts w:ascii="Arial" w:hAnsi="Arial" w:cs="Arial"/>
                <w:b/>
                <w:bCs/>
              </w:rPr>
              <w:t>(EUR)</w:t>
            </w:r>
          </w:p>
        </w:tc>
      </w:tr>
      <w:tr w:rsidR="004E261D" w14:paraId="70B1AD1C" w14:textId="77777777" w:rsidTr="0036346B">
        <w:trPr>
          <w:trHeight w:val="359"/>
        </w:trPr>
        <w:tc>
          <w:tcPr>
            <w:tcW w:w="1687" w:type="dxa"/>
            <w:vAlign w:val="center"/>
          </w:tcPr>
          <w:p w14:paraId="1F56B5D7" w14:textId="77777777" w:rsidR="004E261D" w:rsidRDefault="004E261D" w:rsidP="0036346B">
            <w:pPr>
              <w:pStyle w:val="Brezrazmikov"/>
              <w:spacing w:line="276" w:lineRule="auto"/>
              <w:jc w:val="center"/>
              <w:rPr>
                <w:rFonts w:ascii="Arial" w:hAnsi="Arial" w:cs="Arial"/>
              </w:rPr>
            </w:pPr>
            <w:r>
              <w:rPr>
                <w:rFonts w:ascii="Arial" w:hAnsi="Arial" w:cs="Arial"/>
              </w:rPr>
              <w:t>2020</w:t>
            </w:r>
          </w:p>
        </w:tc>
        <w:tc>
          <w:tcPr>
            <w:tcW w:w="1688" w:type="dxa"/>
            <w:vAlign w:val="center"/>
          </w:tcPr>
          <w:p w14:paraId="5C8AADC7" w14:textId="77777777" w:rsidR="004E261D" w:rsidRDefault="004E261D" w:rsidP="0036346B">
            <w:pPr>
              <w:pStyle w:val="Brezrazmikov"/>
              <w:spacing w:line="276" w:lineRule="auto"/>
              <w:jc w:val="center"/>
              <w:rPr>
                <w:rFonts w:ascii="Arial" w:hAnsi="Arial" w:cs="Arial"/>
              </w:rPr>
            </w:pPr>
            <w:r>
              <w:rPr>
                <w:rFonts w:ascii="Arial" w:hAnsi="Arial" w:cs="Arial"/>
              </w:rPr>
              <w:t>20.360,00</w:t>
            </w:r>
          </w:p>
        </w:tc>
        <w:tc>
          <w:tcPr>
            <w:tcW w:w="1688" w:type="dxa"/>
            <w:vAlign w:val="center"/>
          </w:tcPr>
          <w:p w14:paraId="4F399FBB" w14:textId="77777777" w:rsidR="004E261D" w:rsidRDefault="004E261D" w:rsidP="0036346B">
            <w:pPr>
              <w:pStyle w:val="Brezrazmikov"/>
              <w:spacing w:line="276" w:lineRule="auto"/>
              <w:jc w:val="center"/>
              <w:rPr>
                <w:rFonts w:ascii="Arial" w:hAnsi="Arial" w:cs="Arial"/>
              </w:rPr>
            </w:pPr>
            <w:r>
              <w:rPr>
                <w:rFonts w:ascii="Arial" w:hAnsi="Arial" w:cs="Arial"/>
              </w:rPr>
              <w:t>4.072,00</w:t>
            </w:r>
          </w:p>
        </w:tc>
      </w:tr>
      <w:tr w:rsidR="004E261D" w14:paraId="784ED523" w14:textId="77777777" w:rsidTr="0036346B">
        <w:trPr>
          <w:trHeight w:val="359"/>
        </w:trPr>
        <w:tc>
          <w:tcPr>
            <w:tcW w:w="1687" w:type="dxa"/>
            <w:vAlign w:val="center"/>
          </w:tcPr>
          <w:p w14:paraId="6B4B05C1" w14:textId="77777777" w:rsidR="004E261D" w:rsidRDefault="004E261D" w:rsidP="0036346B">
            <w:pPr>
              <w:pStyle w:val="Brezrazmikov"/>
              <w:spacing w:line="276" w:lineRule="auto"/>
              <w:jc w:val="center"/>
              <w:rPr>
                <w:rFonts w:ascii="Arial" w:hAnsi="Arial" w:cs="Arial"/>
              </w:rPr>
            </w:pPr>
            <w:r>
              <w:rPr>
                <w:rFonts w:ascii="Arial" w:hAnsi="Arial" w:cs="Arial"/>
              </w:rPr>
              <w:t>2021</w:t>
            </w:r>
          </w:p>
        </w:tc>
        <w:tc>
          <w:tcPr>
            <w:tcW w:w="1688" w:type="dxa"/>
            <w:vAlign w:val="center"/>
          </w:tcPr>
          <w:p w14:paraId="38289D3F" w14:textId="77777777" w:rsidR="004E261D" w:rsidRDefault="004E261D" w:rsidP="0036346B">
            <w:pPr>
              <w:pStyle w:val="Brezrazmikov"/>
              <w:spacing w:line="276" w:lineRule="auto"/>
              <w:jc w:val="center"/>
              <w:rPr>
                <w:rFonts w:ascii="Arial" w:hAnsi="Arial" w:cs="Arial"/>
              </w:rPr>
            </w:pPr>
            <w:r>
              <w:rPr>
                <w:rFonts w:ascii="Arial" w:hAnsi="Arial" w:cs="Arial"/>
              </w:rPr>
              <w:t>26.828,80</w:t>
            </w:r>
          </w:p>
        </w:tc>
        <w:tc>
          <w:tcPr>
            <w:tcW w:w="1688" w:type="dxa"/>
            <w:vAlign w:val="center"/>
          </w:tcPr>
          <w:p w14:paraId="09255587" w14:textId="77777777" w:rsidR="004E261D" w:rsidRDefault="004E261D" w:rsidP="0036346B">
            <w:pPr>
              <w:pStyle w:val="Brezrazmikov"/>
              <w:spacing w:line="276" w:lineRule="auto"/>
              <w:jc w:val="center"/>
              <w:rPr>
                <w:rFonts w:ascii="Arial" w:hAnsi="Arial" w:cs="Arial"/>
              </w:rPr>
            </w:pPr>
            <w:r>
              <w:rPr>
                <w:rFonts w:ascii="Arial" w:hAnsi="Arial" w:cs="Arial"/>
              </w:rPr>
              <w:t>5.365,76</w:t>
            </w:r>
          </w:p>
        </w:tc>
      </w:tr>
      <w:tr w:rsidR="004E261D" w14:paraId="18AFD6DA" w14:textId="77777777" w:rsidTr="0036346B">
        <w:trPr>
          <w:trHeight w:val="359"/>
        </w:trPr>
        <w:tc>
          <w:tcPr>
            <w:tcW w:w="1687" w:type="dxa"/>
            <w:vAlign w:val="center"/>
          </w:tcPr>
          <w:p w14:paraId="0353894B" w14:textId="77777777" w:rsidR="004E261D" w:rsidRDefault="004E261D" w:rsidP="0036346B">
            <w:pPr>
              <w:pStyle w:val="Brezrazmikov"/>
              <w:spacing w:line="276" w:lineRule="auto"/>
              <w:jc w:val="center"/>
              <w:rPr>
                <w:rFonts w:ascii="Arial" w:hAnsi="Arial" w:cs="Arial"/>
              </w:rPr>
            </w:pPr>
            <w:r>
              <w:rPr>
                <w:rFonts w:ascii="Arial" w:hAnsi="Arial" w:cs="Arial"/>
              </w:rPr>
              <w:t>2022</w:t>
            </w:r>
          </w:p>
        </w:tc>
        <w:tc>
          <w:tcPr>
            <w:tcW w:w="1688" w:type="dxa"/>
            <w:vAlign w:val="center"/>
          </w:tcPr>
          <w:p w14:paraId="36C6B32D" w14:textId="77777777" w:rsidR="004E261D" w:rsidRDefault="004E261D" w:rsidP="0036346B">
            <w:pPr>
              <w:pStyle w:val="Brezrazmikov"/>
              <w:spacing w:line="276" w:lineRule="auto"/>
              <w:jc w:val="center"/>
              <w:rPr>
                <w:rFonts w:ascii="Arial" w:hAnsi="Arial" w:cs="Arial"/>
              </w:rPr>
            </w:pPr>
            <w:r>
              <w:rPr>
                <w:rFonts w:ascii="Arial" w:hAnsi="Arial" w:cs="Arial"/>
              </w:rPr>
              <w:t>30.639,20</w:t>
            </w:r>
          </w:p>
        </w:tc>
        <w:tc>
          <w:tcPr>
            <w:tcW w:w="1688" w:type="dxa"/>
            <w:vAlign w:val="center"/>
          </w:tcPr>
          <w:p w14:paraId="7FD49046" w14:textId="77777777" w:rsidR="004E261D" w:rsidRDefault="004E261D" w:rsidP="0036346B">
            <w:pPr>
              <w:pStyle w:val="Brezrazmikov"/>
              <w:spacing w:line="276" w:lineRule="auto"/>
              <w:jc w:val="center"/>
              <w:rPr>
                <w:rFonts w:ascii="Arial" w:hAnsi="Arial" w:cs="Arial"/>
              </w:rPr>
            </w:pPr>
            <w:r>
              <w:rPr>
                <w:rFonts w:ascii="Arial" w:hAnsi="Arial" w:cs="Arial"/>
              </w:rPr>
              <w:t>6.127,84</w:t>
            </w:r>
          </w:p>
        </w:tc>
      </w:tr>
      <w:tr w:rsidR="004E261D" w14:paraId="6EB778BF" w14:textId="77777777" w:rsidTr="0036346B">
        <w:trPr>
          <w:trHeight w:val="359"/>
        </w:trPr>
        <w:tc>
          <w:tcPr>
            <w:tcW w:w="1687" w:type="dxa"/>
            <w:vAlign w:val="center"/>
          </w:tcPr>
          <w:p w14:paraId="2CD221C5" w14:textId="77777777" w:rsidR="004E261D" w:rsidRDefault="004E261D" w:rsidP="0036346B">
            <w:pPr>
              <w:pStyle w:val="Brezrazmikov"/>
              <w:spacing w:line="276" w:lineRule="auto"/>
              <w:jc w:val="center"/>
              <w:rPr>
                <w:rFonts w:ascii="Arial" w:hAnsi="Arial" w:cs="Arial"/>
              </w:rPr>
            </w:pPr>
            <w:r>
              <w:rPr>
                <w:rFonts w:ascii="Arial" w:hAnsi="Arial" w:cs="Arial"/>
              </w:rPr>
              <w:t>2023</w:t>
            </w:r>
          </w:p>
        </w:tc>
        <w:tc>
          <w:tcPr>
            <w:tcW w:w="1688" w:type="dxa"/>
            <w:vAlign w:val="center"/>
          </w:tcPr>
          <w:p w14:paraId="14663B5D" w14:textId="77777777" w:rsidR="004E261D" w:rsidRDefault="004E261D" w:rsidP="0036346B">
            <w:pPr>
              <w:pStyle w:val="Brezrazmikov"/>
              <w:spacing w:line="276" w:lineRule="auto"/>
              <w:jc w:val="center"/>
              <w:rPr>
                <w:rFonts w:ascii="Arial" w:hAnsi="Arial" w:cs="Arial"/>
              </w:rPr>
            </w:pPr>
            <w:r>
              <w:rPr>
                <w:rFonts w:ascii="Arial" w:hAnsi="Arial" w:cs="Arial"/>
              </w:rPr>
              <w:t>28.619,00</w:t>
            </w:r>
          </w:p>
        </w:tc>
        <w:tc>
          <w:tcPr>
            <w:tcW w:w="1688" w:type="dxa"/>
            <w:vAlign w:val="center"/>
          </w:tcPr>
          <w:p w14:paraId="31002C7D" w14:textId="77777777" w:rsidR="004E261D" w:rsidRDefault="004E261D" w:rsidP="0036346B">
            <w:pPr>
              <w:pStyle w:val="Brezrazmikov"/>
              <w:spacing w:line="276" w:lineRule="auto"/>
              <w:jc w:val="center"/>
              <w:rPr>
                <w:rFonts w:ascii="Arial" w:hAnsi="Arial" w:cs="Arial"/>
              </w:rPr>
            </w:pPr>
            <w:r>
              <w:rPr>
                <w:rFonts w:ascii="Arial" w:hAnsi="Arial" w:cs="Arial"/>
              </w:rPr>
              <w:t>5.723,00</w:t>
            </w:r>
          </w:p>
        </w:tc>
      </w:tr>
      <w:tr w:rsidR="004E261D" w14:paraId="1E75F42E" w14:textId="77777777" w:rsidTr="0036346B">
        <w:trPr>
          <w:trHeight w:val="359"/>
        </w:trPr>
        <w:tc>
          <w:tcPr>
            <w:tcW w:w="1687" w:type="dxa"/>
            <w:vAlign w:val="center"/>
          </w:tcPr>
          <w:p w14:paraId="0FA02037" w14:textId="77777777" w:rsidR="004E261D" w:rsidRPr="000B3C51" w:rsidRDefault="004E261D" w:rsidP="0036346B">
            <w:pPr>
              <w:pStyle w:val="Brezrazmikov"/>
              <w:spacing w:line="276" w:lineRule="auto"/>
              <w:jc w:val="center"/>
              <w:rPr>
                <w:rFonts w:ascii="Arial" w:hAnsi="Arial" w:cs="Arial"/>
              </w:rPr>
            </w:pPr>
            <w:r w:rsidRPr="000B3C51">
              <w:rPr>
                <w:rFonts w:ascii="Arial" w:hAnsi="Arial" w:cs="Arial"/>
              </w:rPr>
              <w:t xml:space="preserve">2024 </w:t>
            </w:r>
            <w:r>
              <w:rPr>
                <w:rFonts w:ascii="Arial" w:hAnsi="Arial" w:cs="Arial"/>
              </w:rPr>
              <w:t>–</w:t>
            </w:r>
            <w:r w:rsidRPr="000B3C51">
              <w:rPr>
                <w:rFonts w:ascii="Arial" w:hAnsi="Arial" w:cs="Arial"/>
              </w:rPr>
              <w:t xml:space="preserve"> ocena</w:t>
            </w:r>
            <w:r>
              <w:rPr>
                <w:rFonts w:ascii="Arial" w:hAnsi="Arial" w:cs="Arial"/>
              </w:rPr>
              <w:t>*</w:t>
            </w:r>
          </w:p>
        </w:tc>
        <w:tc>
          <w:tcPr>
            <w:tcW w:w="1688" w:type="dxa"/>
            <w:vAlign w:val="center"/>
          </w:tcPr>
          <w:p w14:paraId="0D0095F5" w14:textId="77777777" w:rsidR="004E261D" w:rsidRPr="000B3C51" w:rsidRDefault="004E261D" w:rsidP="0036346B">
            <w:pPr>
              <w:pStyle w:val="Brezrazmikov"/>
              <w:spacing w:line="276" w:lineRule="auto"/>
              <w:jc w:val="center"/>
              <w:rPr>
                <w:rFonts w:ascii="Arial" w:hAnsi="Arial" w:cs="Arial"/>
              </w:rPr>
            </w:pPr>
            <w:r w:rsidRPr="000B3C51">
              <w:rPr>
                <w:rFonts w:ascii="Arial" w:hAnsi="Arial" w:cs="Arial"/>
              </w:rPr>
              <w:t>40.000,00</w:t>
            </w:r>
          </w:p>
        </w:tc>
        <w:tc>
          <w:tcPr>
            <w:tcW w:w="1688" w:type="dxa"/>
            <w:vAlign w:val="center"/>
          </w:tcPr>
          <w:p w14:paraId="6A857F6A" w14:textId="77777777" w:rsidR="004E261D" w:rsidRPr="000B3C51" w:rsidRDefault="004E261D" w:rsidP="0036346B">
            <w:pPr>
              <w:pStyle w:val="Brezrazmikov"/>
              <w:spacing w:line="276" w:lineRule="auto"/>
              <w:jc w:val="center"/>
              <w:rPr>
                <w:rFonts w:ascii="Arial" w:hAnsi="Arial" w:cs="Arial"/>
              </w:rPr>
            </w:pPr>
            <w:r w:rsidRPr="000B3C51">
              <w:rPr>
                <w:rFonts w:ascii="Arial" w:hAnsi="Arial" w:cs="Arial"/>
              </w:rPr>
              <w:t>10.000,00</w:t>
            </w:r>
          </w:p>
        </w:tc>
      </w:tr>
    </w:tbl>
    <w:p w14:paraId="2E25470D" w14:textId="77777777" w:rsidR="004E261D" w:rsidRDefault="004E261D" w:rsidP="004E261D">
      <w:pPr>
        <w:pStyle w:val="Brezrazmikov"/>
        <w:spacing w:line="276" w:lineRule="auto"/>
        <w:ind w:left="1440"/>
        <w:jc w:val="both"/>
        <w:rPr>
          <w:rFonts w:ascii="Arial" w:hAnsi="Arial" w:cs="Arial"/>
        </w:rPr>
      </w:pPr>
    </w:p>
    <w:p w14:paraId="67239C5B" w14:textId="77777777" w:rsidR="004E261D" w:rsidRDefault="004E261D" w:rsidP="004E261D">
      <w:pPr>
        <w:pStyle w:val="Brezrazmikov"/>
        <w:spacing w:line="276" w:lineRule="auto"/>
        <w:ind w:left="1440"/>
        <w:jc w:val="both"/>
        <w:rPr>
          <w:rFonts w:ascii="Arial" w:hAnsi="Arial" w:cs="Arial"/>
        </w:rPr>
      </w:pPr>
      <w:r>
        <w:rPr>
          <w:rFonts w:ascii="Arial" w:hAnsi="Arial" w:cs="Arial"/>
        </w:rPr>
        <w:t>*Vrednost je ocenjena za primer sprejema spremembe.</w:t>
      </w:r>
    </w:p>
    <w:p w14:paraId="54370766" w14:textId="77777777" w:rsidR="004E261D" w:rsidRDefault="004E261D" w:rsidP="004E261D">
      <w:pPr>
        <w:pStyle w:val="Brezrazmikov"/>
        <w:spacing w:line="276" w:lineRule="auto"/>
        <w:ind w:left="1440"/>
        <w:jc w:val="both"/>
        <w:rPr>
          <w:rFonts w:ascii="Arial" w:hAnsi="Arial" w:cs="Arial"/>
        </w:rPr>
      </w:pPr>
    </w:p>
    <w:p w14:paraId="1D1D35F9" w14:textId="77777777" w:rsidR="004E261D" w:rsidRDefault="004E261D" w:rsidP="004E261D">
      <w:pPr>
        <w:pStyle w:val="Brezrazmikov"/>
        <w:spacing w:line="276" w:lineRule="auto"/>
        <w:ind w:left="1440"/>
        <w:jc w:val="both"/>
        <w:rPr>
          <w:rFonts w:ascii="Arial" w:hAnsi="Arial" w:cs="Arial"/>
        </w:rPr>
      </w:pPr>
    </w:p>
    <w:p w14:paraId="62D1547B" w14:textId="77777777" w:rsidR="004E261D" w:rsidRDefault="004E261D" w:rsidP="004E261D">
      <w:pPr>
        <w:pStyle w:val="Brezrazmikov"/>
        <w:spacing w:line="276" w:lineRule="auto"/>
        <w:ind w:left="1440"/>
        <w:jc w:val="both"/>
        <w:rPr>
          <w:rFonts w:ascii="Arial" w:hAnsi="Arial" w:cs="Arial"/>
        </w:rPr>
      </w:pPr>
    </w:p>
    <w:p w14:paraId="6BC8B198" w14:textId="77777777" w:rsidR="004E261D" w:rsidRDefault="004E261D" w:rsidP="004E261D">
      <w:pPr>
        <w:pStyle w:val="Brezrazmikov"/>
        <w:spacing w:line="276" w:lineRule="auto"/>
        <w:ind w:left="1440"/>
        <w:jc w:val="both"/>
        <w:rPr>
          <w:rFonts w:ascii="Arial" w:hAnsi="Arial" w:cs="Arial"/>
        </w:rPr>
      </w:pPr>
    </w:p>
    <w:p w14:paraId="1DF806D0" w14:textId="77777777" w:rsidR="004E261D" w:rsidRDefault="004E261D" w:rsidP="004E261D">
      <w:pPr>
        <w:pStyle w:val="Brezrazmikov"/>
        <w:spacing w:line="276" w:lineRule="auto"/>
        <w:ind w:left="1440"/>
        <w:jc w:val="both"/>
        <w:rPr>
          <w:rFonts w:ascii="Arial" w:hAnsi="Arial" w:cs="Arial"/>
        </w:rPr>
      </w:pPr>
    </w:p>
    <w:p w14:paraId="5C3238B5" w14:textId="77777777" w:rsidR="004E261D" w:rsidRPr="00F63097" w:rsidRDefault="004E261D" w:rsidP="004E261D">
      <w:pPr>
        <w:pStyle w:val="Brezrazmikov"/>
        <w:spacing w:line="276" w:lineRule="auto"/>
        <w:jc w:val="both"/>
        <w:rPr>
          <w:rFonts w:ascii="Arial" w:hAnsi="Arial" w:cs="Arial"/>
          <w:b/>
          <w:bCs/>
        </w:rPr>
      </w:pPr>
      <w:r w:rsidRPr="00F63097">
        <w:rPr>
          <w:rFonts w:ascii="Arial" w:hAnsi="Arial" w:cs="Arial"/>
          <w:b/>
          <w:bCs/>
        </w:rPr>
        <w:t>Postopek sprejema odloka:</w:t>
      </w:r>
    </w:p>
    <w:p w14:paraId="0DB655F1" w14:textId="77777777" w:rsidR="004E261D" w:rsidRDefault="004E261D" w:rsidP="004E261D">
      <w:pPr>
        <w:pStyle w:val="Brezrazmikov"/>
        <w:spacing w:line="276" w:lineRule="auto"/>
        <w:ind w:left="360"/>
        <w:jc w:val="both"/>
        <w:rPr>
          <w:rFonts w:ascii="Arial" w:hAnsi="Arial" w:cs="Arial"/>
        </w:rPr>
      </w:pPr>
      <w:r w:rsidRPr="002552E6">
        <w:rPr>
          <w:rFonts w:ascii="Arial" w:hAnsi="Arial" w:cs="Arial"/>
        </w:rPr>
        <w:t xml:space="preserve">Postopek za sprejem odloka je določen v VI. Poglavju </w:t>
      </w:r>
      <w:r>
        <w:rPr>
          <w:rFonts w:ascii="Arial" w:hAnsi="Arial" w:cs="Arial"/>
        </w:rPr>
        <w:t>Poslovn</w:t>
      </w:r>
      <w:r w:rsidRPr="002552E6">
        <w:rPr>
          <w:rFonts w:ascii="Arial" w:hAnsi="Arial" w:cs="Arial"/>
        </w:rPr>
        <w:t xml:space="preserve">ika občinskega sveta Občine Komen (Uradni list RS 80/09, 39/14). </w:t>
      </w:r>
      <w:r>
        <w:rPr>
          <w:rFonts w:ascii="Arial" w:hAnsi="Arial" w:cs="Arial"/>
        </w:rPr>
        <w:t>Občinski svet praviloma razpravlja o predlogu odloka na dveh obravnavah. Občinski svet se lahko na obrazložen predlog predlagatelja odloka odloči, da bo na isti seji opravil dve obravnavi predloga odloka, v primeru, da gre:</w:t>
      </w:r>
    </w:p>
    <w:p w14:paraId="270BBE64" w14:textId="77777777" w:rsidR="004E261D" w:rsidRDefault="004E261D" w:rsidP="004E261D">
      <w:pPr>
        <w:pStyle w:val="Brezrazmikov"/>
        <w:numPr>
          <w:ilvl w:val="1"/>
          <w:numId w:val="8"/>
        </w:numPr>
        <w:spacing w:line="276" w:lineRule="auto"/>
        <w:ind w:left="1134" w:hanging="425"/>
        <w:jc w:val="both"/>
        <w:rPr>
          <w:rFonts w:ascii="Arial" w:hAnsi="Arial" w:cs="Arial"/>
        </w:rPr>
      </w:pPr>
      <w:r>
        <w:rPr>
          <w:rFonts w:ascii="Arial" w:hAnsi="Arial" w:cs="Arial"/>
        </w:rPr>
        <w:t>za manj zahtevne spremembe in dopolnitve,</w:t>
      </w:r>
    </w:p>
    <w:p w14:paraId="0893D2E1" w14:textId="4F2A1BF3" w:rsidR="004E261D" w:rsidRDefault="004E261D" w:rsidP="004E261D">
      <w:pPr>
        <w:pStyle w:val="Brezrazmikov"/>
        <w:numPr>
          <w:ilvl w:val="1"/>
          <w:numId w:val="8"/>
        </w:numPr>
        <w:spacing w:line="276" w:lineRule="auto"/>
        <w:ind w:left="1134" w:hanging="425"/>
        <w:jc w:val="both"/>
        <w:rPr>
          <w:rFonts w:ascii="Arial" w:hAnsi="Arial" w:cs="Arial"/>
        </w:rPr>
      </w:pPr>
      <w:r>
        <w:rPr>
          <w:rFonts w:ascii="Arial" w:hAnsi="Arial" w:cs="Arial"/>
        </w:rPr>
        <w:t>prenehanje veljavnosti splošnega akta ali njegovih posameznih določb v skladu  z zakonom,</w:t>
      </w:r>
    </w:p>
    <w:p w14:paraId="2A0DBF55" w14:textId="77777777" w:rsidR="004E261D" w:rsidRDefault="004E261D" w:rsidP="004E261D">
      <w:pPr>
        <w:pStyle w:val="Brezrazmikov"/>
        <w:numPr>
          <w:ilvl w:val="1"/>
          <w:numId w:val="8"/>
        </w:numPr>
        <w:spacing w:line="276" w:lineRule="auto"/>
        <w:ind w:left="1134" w:hanging="425"/>
        <w:jc w:val="both"/>
        <w:rPr>
          <w:rFonts w:ascii="Arial" w:hAnsi="Arial" w:cs="Arial"/>
        </w:rPr>
      </w:pPr>
      <w:r>
        <w:rPr>
          <w:rFonts w:ascii="Arial" w:hAnsi="Arial" w:cs="Arial"/>
        </w:rPr>
        <w:t>uskladitve z zakonom, državnim proračunom ali drugimi predpisi države oziroma občine,</w:t>
      </w:r>
    </w:p>
    <w:p w14:paraId="6C71DF31" w14:textId="77777777" w:rsidR="004E261D" w:rsidRDefault="004E261D" w:rsidP="004E261D">
      <w:pPr>
        <w:pStyle w:val="Brezrazmikov"/>
        <w:numPr>
          <w:ilvl w:val="1"/>
          <w:numId w:val="8"/>
        </w:numPr>
        <w:spacing w:line="276" w:lineRule="auto"/>
        <w:ind w:left="1134" w:hanging="425"/>
        <w:jc w:val="both"/>
        <w:rPr>
          <w:rFonts w:ascii="Arial" w:hAnsi="Arial" w:cs="Arial"/>
        </w:rPr>
      </w:pPr>
      <w:r>
        <w:rPr>
          <w:rFonts w:ascii="Arial" w:hAnsi="Arial" w:cs="Arial"/>
        </w:rPr>
        <w:t>spremembe in dopolnitve v zvezi z odločbami ustavnega sodišča,</w:t>
      </w:r>
    </w:p>
    <w:p w14:paraId="678C474B" w14:textId="77777777" w:rsidR="004E261D" w:rsidRDefault="004E261D" w:rsidP="004E261D">
      <w:pPr>
        <w:pStyle w:val="Brezrazmikov"/>
        <w:numPr>
          <w:ilvl w:val="1"/>
          <w:numId w:val="8"/>
        </w:numPr>
        <w:spacing w:line="276" w:lineRule="auto"/>
        <w:ind w:left="1134" w:hanging="425"/>
        <w:jc w:val="both"/>
        <w:rPr>
          <w:rFonts w:ascii="Arial" w:hAnsi="Arial" w:cs="Arial"/>
        </w:rPr>
      </w:pPr>
      <w:r>
        <w:rPr>
          <w:rFonts w:ascii="Arial" w:hAnsi="Arial" w:cs="Arial"/>
        </w:rPr>
        <w:t>prečiščena besedila aktov.</w:t>
      </w:r>
    </w:p>
    <w:p w14:paraId="0B98090D" w14:textId="77777777" w:rsidR="004E261D" w:rsidRDefault="004E261D" w:rsidP="004E261D">
      <w:pPr>
        <w:pStyle w:val="Brezrazmikov"/>
        <w:spacing w:line="276" w:lineRule="auto"/>
        <w:jc w:val="both"/>
        <w:rPr>
          <w:rFonts w:ascii="Arial" w:hAnsi="Arial" w:cs="Arial"/>
        </w:rPr>
      </w:pPr>
      <w:r>
        <w:rPr>
          <w:rFonts w:ascii="Arial" w:hAnsi="Arial" w:cs="Arial"/>
        </w:rPr>
        <w:t>Odločitev o obravnavi predloga odloka na isti seji ne more biti sprejeta, če ji nasprotuje najmanj ena tretjina navzočih članov sveta.</w:t>
      </w:r>
    </w:p>
    <w:p w14:paraId="629FF46A" w14:textId="77777777" w:rsidR="004E261D" w:rsidRDefault="004E261D" w:rsidP="004E261D">
      <w:pPr>
        <w:pStyle w:val="Brezrazmikov"/>
        <w:spacing w:line="276" w:lineRule="auto"/>
        <w:jc w:val="both"/>
        <w:rPr>
          <w:rFonts w:ascii="Arial" w:hAnsi="Arial" w:cs="Arial"/>
        </w:rPr>
      </w:pPr>
    </w:p>
    <w:p w14:paraId="2D70654B" w14:textId="77777777" w:rsidR="004E261D" w:rsidRPr="00D579F5" w:rsidRDefault="004E261D" w:rsidP="004E261D">
      <w:pPr>
        <w:pStyle w:val="Brezrazmikov"/>
        <w:spacing w:line="276" w:lineRule="auto"/>
        <w:jc w:val="both"/>
        <w:rPr>
          <w:rFonts w:ascii="Arial" w:hAnsi="Arial" w:cs="Arial"/>
        </w:rPr>
      </w:pPr>
      <w:r w:rsidRPr="00D579F5">
        <w:rPr>
          <w:rFonts w:ascii="Arial" w:hAnsi="Arial" w:cs="Arial"/>
        </w:rPr>
        <w:t xml:space="preserve">Ker gre v primeru obravnave Predloga </w:t>
      </w:r>
      <w:r w:rsidRPr="00995F90">
        <w:rPr>
          <w:rFonts w:ascii="Arial" w:hAnsi="Arial" w:cs="Arial"/>
        </w:rPr>
        <w:t>Odlok o sprememb</w:t>
      </w:r>
      <w:r>
        <w:rPr>
          <w:rFonts w:ascii="Arial" w:hAnsi="Arial" w:cs="Arial"/>
        </w:rPr>
        <w:t>i</w:t>
      </w:r>
      <w:r w:rsidRPr="00995F90">
        <w:rPr>
          <w:rFonts w:ascii="Arial" w:hAnsi="Arial" w:cs="Arial"/>
        </w:rPr>
        <w:t xml:space="preserve"> Odloka o turistični taksi v Občini Komen </w:t>
      </w:r>
      <w:r w:rsidRPr="00D579F5">
        <w:rPr>
          <w:rFonts w:ascii="Arial" w:hAnsi="Arial" w:cs="Arial"/>
        </w:rPr>
        <w:t>za manj zahtevn</w:t>
      </w:r>
      <w:r>
        <w:rPr>
          <w:rFonts w:ascii="Arial" w:hAnsi="Arial" w:cs="Arial"/>
        </w:rPr>
        <w:t>o</w:t>
      </w:r>
      <w:r w:rsidRPr="00D579F5">
        <w:rPr>
          <w:rFonts w:ascii="Arial" w:hAnsi="Arial" w:cs="Arial"/>
        </w:rPr>
        <w:t xml:space="preserve"> sprememb</w:t>
      </w:r>
      <w:r>
        <w:rPr>
          <w:rFonts w:ascii="Arial" w:hAnsi="Arial" w:cs="Arial"/>
        </w:rPr>
        <w:t>o</w:t>
      </w:r>
      <w:r w:rsidRPr="00D579F5">
        <w:rPr>
          <w:rFonts w:ascii="Arial" w:hAnsi="Arial" w:cs="Arial"/>
        </w:rPr>
        <w:t>, predlagamo, da občinski svet v skladu s 86. členom Poslovnika občinskega sveta Občine Komen obravnava predlagani odlok v skrajšanem postopku.</w:t>
      </w:r>
    </w:p>
    <w:p w14:paraId="4BEABF78" w14:textId="77777777" w:rsidR="004E261D" w:rsidRDefault="004E261D" w:rsidP="004E261D">
      <w:pPr>
        <w:pStyle w:val="Brezrazmikov"/>
        <w:spacing w:line="276" w:lineRule="auto"/>
        <w:jc w:val="both"/>
        <w:rPr>
          <w:rFonts w:ascii="Arial" w:hAnsi="Arial" w:cs="Arial"/>
        </w:rPr>
      </w:pPr>
    </w:p>
    <w:p w14:paraId="07C0348A" w14:textId="77777777" w:rsidR="004E261D" w:rsidRDefault="004E261D" w:rsidP="004E261D">
      <w:pPr>
        <w:pStyle w:val="Brezrazmikov"/>
        <w:spacing w:line="276" w:lineRule="auto"/>
        <w:jc w:val="both"/>
        <w:rPr>
          <w:rFonts w:ascii="Arial" w:hAnsi="Arial" w:cs="Arial"/>
        </w:rPr>
      </w:pPr>
    </w:p>
    <w:p w14:paraId="3DFBCE3F" w14:textId="77777777" w:rsidR="004E261D" w:rsidRDefault="004E261D" w:rsidP="004E261D">
      <w:pPr>
        <w:pStyle w:val="Brezrazmikov"/>
        <w:spacing w:line="276" w:lineRule="auto"/>
        <w:jc w:val="both"/>
        <w:rPr>
          <w:rFonts w:ascii="Arial" w:hAnsi="Arial" w:cs="Arial"/>
        </w:rPr>
      </w:pPr>
    </w:p>
    <w:p w14:paraId="025F0FE5" w14:textId="77777777" w:rsidR="004E261D" w:rsidRDefault="004E261D" w:rsidP="004E261D">
      <w:pPr>
        <w:pStyle w:val="Brezrazmikov"/>
        <w:spacing w:line="276" w:lineRule="auto"/>
        <w:jc w:val="both"/>
        <w:rPr>
          <w:rFonts w:ascii="Arial" w:hAnsi="Arial" w:cs="Arial"/>
        </w:rPr>
      </w:pPr>
    </w:p>
    <w:p w14:paraId="341AFD8E" w14:textId="77777777" w:rsidR="004E261D" w:rsidRDefault="004E261D" w:rsidP="004E261D">
      <w:pPr>
        <w:pStyle w:val="Brezrazmikov"/>
        <w:spacing w:line="276" w:lineRule="auto"/>
        <w:jc w:val="both"/>
        <w:rPr>
          <w:rFonts w:ascii="Arial" w:hAnsi="Arial" w:cs="Arial"/>
        </w:rPr>
      </w:pPr>
    </w:p>
    <w:p w14:paraId="1C2B69D5" w14:textId="77777777" w:rsidR="004E261D" w:rsidRDefault="004E261D" w:rsidP="004E261D">
      <w:pPr>
        <w:pStyle w:val="Brezrazmikov"/>
        <w:spacing w:line="276" w:lineRule="auto"/>
        <w:jc w:val="both"/>
        <w:rPr>
          <w:rFonts w:ascii="Arial" w:hAnsi="Arial" w:cs="Arial"/>
        </w:rPr>
      </w:pPr>
    </w:p>
    <w:p w14:paraId="202FF398" w14:textId="77777777" w:rsidR="004E261D" w:rsidRDefault="004E261D" w:rsidP="004E261D">
      <w:pPr>
        <w:pStyle w:val="Brezrazmikov"/>
        <w:spacing w:line="276" w:lineRule="auto"/>
        <w:jc w:val="both"/>
        <w:rPr>
          <w:rFonts w:ascii="Arial" w:hAnsi="Arial" w:cs="Arial"/>
        </w:rPr>
      </w:pPr>
    </w:p>
    <w:tbl>
      <w:tblPr>
        <w:tblStyle w:val="Tabelamrea"/>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749"/>
        <w:gridCol w:w="4193"/>
      </w:tblGrid>
      <w:tr w:rsidR="00B32EE2" w14:paraId="678D0936" w14:textId="77777777" w:rsidTr="004E261D">
        <w:trPr>
          <w:trHeight w:val="277"/>
        </w:trPr>
        <w:tc>
          <w:tcPr>
            <w:tcW w:w="4986" w:type="dxa"/>
            <w:hideMark/>
          </w:tcPr>
          <w:p w14:paraId="0A584E6B" w14:textId="256A4A03" w:rsidR="00BD6327" w:rsidRPr="00C923D3" w:rsidRDefault="000C0B2A" w:rsidP="002320CA">
            <w:pPr>
              <w:jc w:val="both"/>
              <w:rPr>
                <w:rFonts w:cs="Arial"/>
                <w:sz w:val="22"/>
                <w:szCs w:val="22"/>
                <w:lang w:eastAsia="en-US"/>
              </w:rPr>
            </w:pPr>
            <w:r w:rsidRPr="00C923D3">
              <w:rPr>
                <w:rFonts w:cs="Arial"/>
                <w:sz w:val="22"/>
                <w:szCs w:val="22"/>
                <w:lang w:eastAsia="en-US"/>
              </w:rPr>
              <w:t>Pripravil</w:t>
            </w:r>
            <w:r w:rsidRPr="00C923D3">
              <w:rPr>
                <w:rFonts w:cs="Arial"/>
                <w:sz w:val="22"/>
                <w:szCs w:val="22"/>
                <w:lang w:eastAsia="en-US"/>
              </w:rPr>
              <w:t>:</w:t>
            </w:r>
          </w:p>
        </w:tc>
        <w:tc>
          <w:tcPr>
            <w:tcW w:w="749" w:type="dxa"/>
          </w:tcPr>
          <w:p w14:paraId="78C50502" w14:textId="77777777" w:rsidR="00BD6327" w:rsidRPr="00C923D3" w:rsidRDefault="00BD6327" w:rsidP="002320CA">
            <w:pPr>
              <w:rPr>
                <w:rFonts w:cs="Arial"/>
                <w:sz w:val="22"/>
                <w:szCs w:val="22"/>
                <w:lang w:eastAsia="en-US"/>
              </w:rPr>
            </w:pPr>
          </w:p>
        </w:tc>
        <w:tc>
          <w:tcPr>
            <w:tcW w:w="4193" w:type="dxa"/>
          </w:tcPr>
          <w:p w14:paraId="395E0906" w14:textId="77777777" w:rsidR="00BD6327" w:rsidRPr="00C923D3" w:rsidRDefault="00BD6327" w:rsidP="002320CA">
            <w:pPr>
              <w:jc w:val="center"/>
              <w:rPr>
                <w:rFonts w:cs="Arial"/>
                <w:sz w:val="22"/>
                <w:szCs w:val="22"/>
                <w:lang w:eastAsia="en-US"/>
              </w:rPr>
            </w:pPr>
          </w:p>
        </w:tc>
      </w:tr>
      <w:tr w:rsidR="00B32EE2" w14:paraId="75C98771" w14:textId="77777777" w:rsidTr="004E261D">
        <w:tc>
          <w:tcPr>
            <w:tcW w:w="4986" w:type="dxa"/>
          </w:tcPr>
          <w:p w14:paraId="0B09EF5B" w14:textId="77777777" w:rsidR="00BD6327" w:rsidRDefault="004E261D" w:rsidP="002320CA">
            <w:pPr>
              <w:rPr>
                <w:rFonts w:cs="Arial"/>
                <w:sz w:val="22"/>
                <w:szCs w:val="22"/>
                <w:lang w:eastAsia="en-US"/>
              </w:rPr>
            </w:pPr>
            <w:bookmarkStart w:id="1" w:name="odos_ip_leviPodpisnikiIzOsnutkaQR"/>
            <w:bookmarkEnd w:id="1"/>
            <w:r>
              <w:rPr>
                <w:rFonts w:cs="Arial"/>
                <w:sz w:val="22"/>
                <w:szCs w:val="22"/>
                <w:lang w:eastAsia="en-US"/>
              </w:rPr>
              <w:t>Iztok Felicjan</w:t>
            </w:r>
          </w:p>
          <w:p w14:paraId="28A75B3F" w14:textId="4A589C77" w:rsidR="004E261D" w:rsidRPr="00C923D3" w:rsidRDefault="004E261D" w:rsidP="002320CA">
            <w:pPr>
              <w:rPr>
                <w:rFonts w:cs="Arial"/>
                <w:sz w:val="22"/>
                <w:szCs w:val="22"/>
                <w:lang w:eastAsia="en-US"/>
              </w:rPr>
            </w:pPr>
            <w:r>
              <w:rPr>
                <w:rFonts w:cs="Arial"/>
                <w:sz w:val="22"/>
                <w:szCs w:val="22"/>
                <w:lang w:eastAsia="en-US"/>
              </w:rPr>
              <w:t>Direktor občinske uprave</w:t>
            </w:r>
          </w:p>
        </w:tc>
        <w:tc>
          <w:tcPr>
            <w:tcW w:w="749" w:type="dxa"/>
          </w:tcPr>
          <w:p w14:paraId="376458AD" w14:textId="77777777" w:rsidR="00BD6327" w:rsidRPr="00C923D3" w:rsidRDefault="00BD6327" w:rsidP="002320CA">
            <w:pPr>
              <w:jc w:val="right"/>
              <w:rPr>
                <w:rFonts w:cs="Arial"/>
                <w:sz w:val="22"/>
                <w:szCs w:val="22"/>
                <w:lang w:eastAsia="en-US"/>
              </w:rPr>
            </w:pPr>
          </w:p>
        </w:tc>
        <w:tc>
          <w:tcPr>
            <w:tcW w:w="4193" w:type="dxa"/>
          </w:tcPr>
          <w:p w14:paraId="1FAAC80E" w14:textId="77777777" w:rsidR="00BD6327" w:rsidRPr="00C923D3" w:rsidRDefault="000C0B2A" w:rsidP="00BF4AB9">
            <w:pPr>
              <w:jc w:val="center"/>
              <w:rPr>
                <w:rFonts w:cs="Arial"/>
                <w:sz w:val="22"/>
                <w:szCs w:val="22"/>
                <w:lang w:eastAsia="en-US"/>
              </w:rPr>
            </w:pPr>
            <w:bookmarkStart w:id="2" w:name="odos_ip_desniPodpisnikiIzOsnutkaQR"/>
            <w:r w:rsidRPr="00C923D3">
              <w:rPr>
                <w:rFonts w:eastAsia="Arial" w:cs="Arial"/>
                <w:sz w:val="22"/>
                <w:szCs w:val="22"/>
              </w:rPr>
              <w:t>mag. Erik Modic</w:t>
            </w:r>
            <w:r w:rsidRPr="00C923D3">
              <w:rPr>
                <w:rFonts w:eastAsia="Arial" w:cs="Arial"/>
                <w:sz w:val="22"/>
                <w:szCs w:val="22"/>
              </w:rPr>
              <w:br/>
              <w:t>župan</w:t>
            </w:r>
            <w:r w:rsidRPr="00C923D3">
              <w:rPr>
                <w:rFonts w:eastAsia="Arial" w:cs="Arial"/>
                <w:sz w:val="22"/>
                <w:szCs w:val="22"/>
              </w:rPr>
              <w:br/>
            </w:r>
            <w:r w:rsidRPr="00C923D3">
              <w:rPr>
                <w:rFonts w:eastAsia="Arial" w:cs="Arial"/>
                <w:sz w:val="22"/>
                <w:szCs w:val="22"/>
              </w:rPr>
              <w:br/>
            </w:r>
            <w:r w:rsidRPr="00C923D3">
              <w:rPr>
                <w:rFonts w:eastAsia="Arial" w:cs="Arial"/>
                <w:noProof/>
                <w:sz w:val="22"/>
                <w:szCs w:val="22"/>
              </w:rPr>
              <w:drawing>
                <wp:inline distT="0" distB="0" distL="0" distR="0" wp14:anchorId="56ED177F" wp14:editId="60AB48E3">
                  <wp:extent cx="476250" cy="476250"/>
                  <wp:effectExtent l="0" t="0" r="0" b="0"/>
                  <wp:docPr id="100002" name="Slika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7"/>
                          <a:stretch>
                            <a:fillRect/>
                          </a:stretch>
                        </pic:blipFill>
                        <pic:spPr>
                          <a:xfrm>
                            <a:off x="0" y="0"/>
                            <a:ext cx="476250" cy="476250"/>
                          </a:xfrm>
                          <a:prstGeom prst="rect">
                            <a:avLst/>
                          </a:prstGeom>
                        </pic:spPr>
                      </pic:pic>
                    </a:graphicData>
                  </a:graphic>
                </wp:inline>
              </w:drawing>
            </w:r>
            <w:r w:rsidRPr="00C923D3">
              <w:rPr>
                <w:rFonts w:eastAsia="Arial" w:cs="Arial"/>
                <w:sz w:val="22"/>
                <w:szCs w:val="22"/>
              </w:rPr>
              <w:br/>
            </w:r>
            <w:bookmarkEnd w:id="2"/>
          </w:p>
        </w:tc>
      </w:tr>
    </w:tbl>
    <w:p w14:paraId="4F5DE965" w14:textId="77777777" w:rsidR="00BD6327" w:rsidRDefault="00BD6327" w:rsidP="00BD6327">
      <w:pPr>
        <w:rPr>
          <w:rFonts w:cs="Arial"/>
          <w:sz w:val="20"/>
        </w:rPr>
      </w:pPr>
    </w:p>
    <w:p w14:paraId="60CF9E88" w14:textId="77777777" w:rsidR="00BD6327" w:rsidRDefault="00BD6327" w:rsidP="00BD6327">
      <w:pPr>
        <w:rPr>
          <w:rFonts w:cs="Arial"/>
          <w:sz w:val="20"/>
        </w:rPr>
      </w:pPr>
    </w:p>
    <w:p w14:paraId="1801B541" w14:textId="77777777" w:rsidR="00BD6327" w:rsidRDefault="00BD6327" w:rsidP="00BD6327">
      <w:pPr>
        <w:rPr>
          <w:rFonts w:cs="Arial"/>
          <w:sz w:val="20"/>
        </w:rPr>
      </w:pPr>
    </w:p>
    <w:p w14:paraId="14933D08" w14:textId="77777777" w:rsidR="00BD6327" w:rsidRDefault="00BD6327" w:rsidP="00BD6327">
      <w:pPr>
        <w:rPr>
          <w:rFonts w:cs="Arial"/>
          <w:sz w:val="20"/>
        </w:rPr>
      </w:pPr>
    </w:p>
    <w:p w14:paraId="6F991B25" w14:textId="77777777" w:rsidR="00BD6327" w:rsidRDefault="00BD6327" w:rsidP="00BD6327">
      <w:pPr>
        <w:rPr>
          <w:rFonts w:cs="Arial"/>
          <w:sz w:val="20"/>
        </w:rPr>
      </w:pPr>
    </w:p>
    <w:p w14:paraId="57F4D7DD" w14:textId="77777777" w:rsidR="004E261D" w:rsidRDefault="004E261D" w:rsidP="00BD6327">
      <w:pPr>
        <w:rPr>
          <w:rFonts w:cs="Arial"/>
          <w:sz w:val="20"/>
        </w:rPr>
      </w:pPr>
    </w:p>
    <w:p w14:paraId="0C861685" w14:textId="77777777" w:rsidR="004E261D" w:rsidRDefault="004E261D" w:rsidP="00BD6327">
      <w:pPr>
        <w:rPr>
          <w:rFonts w:cs="Arial"/>
          <w:sz w:val="20"/>
        </w:rPr>
      </w:pPr>
    </w:p>
    <w:p w14:paraId="0B378302" w14:textId="77777777" w:rsidR="004E261D" w:rsidRDefault="004E261D" w:rsidP="00BD6327">
      <w:pPr>
        <w:rPr>
          <w:rFonts w:cs="Arial"/>
          <w:sz w:val="20"/>
        </w:rPr>
      </w:pPr>
    </w:p>
    <w:p w14:paraId="64E3AE82" w14:textId="77777777" w:rsidR="004E261D" w:rsidRDefault="004E261D" w:rsidP="00BD6327">
      <w:pPr>
        <w:rPr>
          <w:rFonts w:cs="Arial"/>
          <w:sz w:val="20"/>
        </w:rPr>
      </w:pPr>
    </w:p>
    <w:p w14:paraId="3F5C6867" w14:textId="77777777" w:rsidR="004E261D" w:rsidRDefault="004E261D" w:rsidP="00BD6327">
      <w:pPr>
        <w:rPr>
          <w:rFonts w:cs="Arial"/>
          <w:sz w:val="20"/>
        </w:rPr>
      </w:pPr>
    </w:p>
    <w:p w14:paraId="35C596F4" w14:textId="77777777" w:rsidR="004E261D" w:rsidRDefault="004E261D" w:rsidP="00BD6327">
      <w:pPr>
        <w:rPr>
          <w:rFonts w:cs="Arial"/>
          <w:sz w:val="20"/>
        </w:rPr>
      </w:pPr>
    </w:p>
    <w:p w14:paraId="52D7F20E" w14:textId="77777777" w:rsidR="004E261D" w:rsidRDefault="004E261D" w:rsidP="00BD6327">
      <w:pPr>
        <w:rPr>
          <w:rFonts w:cs="Arial"/>
          <w:sz w:val="20"/>
        </w:rPr>
      </w:pPr>
    </w:p>
    <w:p w14:paraId="2F063EAB" w14:textId="77777777" w:rsidR="004E261D" w:rsidRDefault="004E261D" w:rsidP="00BD6327">
      <w:pPr>
        <w:rPr>
          <w:rFonts w:cs="Arial"/>
          <w:sz w:val="20"/>
        </w:rPr>
      </w:pPr>
    </w:p>
    <w:p w14:paraId="746A3918" w14:textId="77777777" w:rsidR="004E261D" w:rsidRDefault="004E261D" w:rsidP="00BD6327">
      <w:pPr>
        <w:rPr>
          <w:rFonts w:cs="Arial"/>
          <w:sz w:val="20"/>
        </w:rPr>
      </w:pPr>
    </w:p>
    <w:p w14:paraId="6557BDCF" w14:textId="77777777" w:rsidR="004E261D" w:rsidRDefault="004E261D" w:rsidP="00BD6327">
      <w:pPr>
        <w:rPr>
          <w:rFonts w:cs="Arial"/>
          <w:sz w:val="20"/>
        </w:rPr>
      </w:pPr>
    </w:p>
    <w:p w14:paraId="5FB33FF8" w14:textId="0D06F1AC" w:rsidR="00BD6327" w:rsidRDefault="000C0B2A" w:rsidP="00BD6327">
      <w:pPr>
        <w:rPr>
          <w:rFonts w:cs="Arial"/>
          <w:sz w:val="20"/>
        </w:rPr>
      </w:pPr>
      <w:r>
        <w:rPr>
          <w:rFonts w:cs="Arial"/>
          <w:sz w:val="20"/>
        </w:rPr>
        <w:t>Prilog</w:t>
      </w:r>
      <w:r>
        <w:rPr>
          <w:rFonts w:cs="Arial"/>
          <w:sz w:val="20"/>
        </w:rPr>
        <w:t>e:</w:t>
      </w:r>
    </w:p>
    <w:p w14:paraId="7AA9EBBA" w14:textId="4FF88040" w:rsidR="00BD6327" w:rsidRDefault="004E261D" w:rsidP="00BD6327">
      <w:pPr>
        <w:pStyle w:val="Odstavekseznama"/>
        <w:numPr>
          <w:ilvl w:val="0"/>
          <w:numId w:val="2"/>
        </w:numPr>
        <w:rPr>
          <w:rFonts w:cs="Arial"/>
          <w:sz w:val="20"/>
        </w:rPr>
      </w:pPr>
      <w:r>
        <w:rPr>
          <w:rFonts w:cs="Arial"/>
          <w:sz w:val="20"/>
        </w:rPr>
        <w:t>Predlog Sklepa</w:t>
      </w:r>
      <w:r w:rsidR="000C0B2A">
        <w:rPr>
          <w:rFonts w:cs="Arial"/>
          <w:sz w:val="20"/>
        </w:rPr>
        <w:t>,</w:t>
      </w:r>
    </w:p>
    <w:p w14:paraId="6C45F35B" w14:textId="0B5CED7F" w:rsidR="004E261D" w:rsidRDefault="004E261D" w:rsidP="00BD6327">
      <w:pPr>
        <w:pStyle w:val="Odstavekseznama"/>
        <w:numPr>
          <w:ilvl w:val="0"/>
          <w:numId w:val="2"/>
        </w:numPr>
        <w:rPr>
          <w:rFonts w:cs="Arial"/>
          <w:sz w:val="20"/>
        </w:rPr>
      </w:pPr>
      <w:r>
        <w:rPr>
          <w:rFonts w:cs="Arial"/>
          <w:sz w:val="20"/>
        </w:rPr>
        <w:t xml:space="preserve">Predlog Odloka </w:t>
      </w:r>
      <w:r w:rsidRPr="004E261D">
        <w:rPr>
          <w:rFonts w:cs="Arial"/>
          <w:sz w:val="20"/>
        </w:rPr>
        <w:t>o spremembi Odloka o turistični taksi v Občini Komen</w:t>
      </w:r>
      <w:r w:rsidR="000C0B2A">
        <w:rPr>
          <w:rFonts w:cs="Arial"/>
          <w:sz w:val="20"/>
        </w:rPr>
        <w:t>,</w:t>
      </w:r>
    </w:p>
    <w:p w14:paraId="778F8451" w14:textId="4276506F" w:rsidR="004E261D" w:rsidRDefault="004E261D" w:rsidP="00BD6327">
      <w:pPr>
        <w:pStyle w:val="Odstavekseznama"/>
        <w:numPr>
          <w:ilvl w:val="0"/>
          <w:numId w:val="2"/>
        </w:numPr>
        <w:rPr>
          <w:rFonts w:cs="Arial"/>
          <w:sz w:val="20"/>
        </w:rPr>
      </w:pPr>
      <w:r>
        <w:rPr>
          <w:rFonts w:cs="Arial"/>
          <w:sz w:val="20"/>
        </w:rPr>
        <w:t>Priporočilo SOS za dvig turistične takse</w:t>
      </w:r>
      <w:r w:rsidR="000C0B2A">
        <w:rPr>
          <w:rFonts w:cs="Arial"/>
          <w:sz w:val="20"/>
        </w:rPr>
        <w:t>.</w:t>
      </w:r>
    </w:p>
    <w:p w14:paraId="63C52838" w14:textId="77777777" w:rsidR="00BD6327" w:rsidRDefault="00BD6327" w:rsidP="00BD6327">
      <w:pPr>
        <w:rPr>
          <w:rFonts w:cs="Arial"/>
          <w:sz w:val="20"/>
        </w:rPr>
      </w:pPr>
    </w:p>
    <w:p w14:paraId="72A97E35" w14:textId="77777777" w:rsidR="00A746DE" w:rsidRPr="00E91E66" w:rsidRDefault="00A746DE" w:rsidP="00FA5A47">
      <w:pPr>
        <w:rPr>
          <w:sz w:val="22"/>
          <w:szCs w:val="22"/>
        </w:rPr>
      </w:pPr>
    </w:p>
    <w:p w14:paraId="6B5BA0FA" w14:textId="77777777" w:rsidR="00A746DE" w:rsidRPr="00E91E66" w:rsidRDefault="00A746DE" w:rsidP="00FA5A47">
      <w:pPr>
        <w:rPr>
          <w:sz w:val="22"/>
          <w:szCs w:val="22"/>
        </w:rPr>
      </w:pPr>
    </w:p>
    <w:p w14:paraId="353B7C0D" w14:textId="77777777" w:rsidR="00A746DE" w:rsidRPr="00E91E66" w:rsidRDefault="00A746DE" w:rsidP="00FA5A47">
      <w:pPr>
        <w:rPr>
          <w:sz w:val="22"/>
          <w:szCs w:val="22"/>
        </w:rPr>
      </w:pPr>
    </w:p>
    <w:p w14:paraId="4612C17C" w14:textId="77777777" w:rsidR="00A746DE" w:rsidRPr="00E91E66" w:rsidRDefault="00A746DE" w:rsidP="00FA5A47">
      <w:pPr>
        <w:rPr>
          <w:sz w:val="22"/>
          <w:szCs w:val="22"/>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9"/>
        <w:gridCol w:w="6993"/>
      </w:tblGrid>
      <w:tr w:rsidR="004E261D" w:rsidRPr="00D10E20" w14:paraId="2AA5E178" w14:textId="77777777" w:rsidTr="0036346B">
        <w:tc>
          <w:tcPr>
            <w:tcW w:w="2079" w:type="dxa"/>
          </w:tcPr>
          <w:p w14:paraId="72198FFA" w14:textId="77777777" w:rsidR="004E261D" w:rsidRPr="00D10E20" w:rsidRDefault="004E261D" w:rsidP="0036346B">
            <w:pPr>
              <w:jc w:val="center"/>
              <w:rPr>
                <w:rFonts w:cs="Arial"/>
                <w:sz w:val="18"/>
                <w:szCs w:val="18"/>
              </w:rPr>
            </w:pPr>
            <w:r w:rsidRPr="00D10E20">
              <w:rPr>
                <w:rFonts w:cs="Arial"/>
                <w:noProof/>
                <w:sz w:val="18"/>
                <w:szCs w:val="18"/>
              </w:rPr>
              <w:lastRenderedPageBreak/>
              <w:drawing>
                <wp:inline distT="0" distB="0" distL="0" distR="0" wp14:anchorId="4C559A54" wp14:editId="0B0E6E32">
                  <wp:extent cx="857250" cy="1028700"/>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8"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14:paraId="59B56B98" w14:textId="77777777" w:rsidR="004E261D" w:rsidRPr="00D10E20" w:rsidRDefault="004E261D" w:rsidP="0036346B">
            <w:pPr>
              <w:jc w:val="center"/>
              <w:rPr>
                <w:rFonts w:cs="Arial"/>
                <w:b/>
                <w:i/>
                <w:sz w:val="18"/>
                <w:szCs w:val="18"/>
              </w:rPr>
            </w:pPr>
            <w:r w:rsidRPr="00D10E20">
              <w:rPr>
                <w:rFonts w:cs="Arial"/>
                <w:b/>
                <w:i/>
                <w:sz w:val="18"/>
                <w:szCs w:val="18"/>
              </w:rPr>
              <w:t>Občina Komen</w:t>
            </w:r>
          </w:p>
          <w:p w14:paraId="1FED9723" w14:textId="77777777" w:rsidR="004E261D" w:rsidRPr="00D10E20" w:rsidRDefault="004E261D" w:rsidP="0036346B">
            <w:pPr>
              <w:jc w:val="center"/>
              <w:rPr>
                <w:rFonts w:cs="Arial"/>
                <w:b/>
                <w:i/>
                <w:sz w:val="18"/>
                <w:szCs w:val="18"/>
              </w:rPr>
            </w:pPr>
            <w:r w:rsidRPr="00D10E20">
              <w:rPr>
                <w:rFonts w:cs="Arial"/>
                <w:b/>
                <w:i/>
                <w:sz w:val="18"/>
                <w:szCs w:val="18"/>
              </w:rPr>
              <w:t>Občinski svet</w:t>
            </w:r>
          </w:p>
          <w:p w14:paraId="78CBE949" w14:textId="77777777" w:rsidR="004E261D" w:rsidRPr="00D10E20" w:rsidRDefault="004E261D" w:rsidP="0036346B">
            <w:pPr>
              <w:jc w:val="center"/>
              <w:rPr>
                <w:rFonts w:cs="Arial"/>
                <w:b/>
                <w:i/>
                <w:sz w:val="18"/>
                <w:szCs w:val="18"/>
              </w:rPr>
            </w:pPr>
            <w:r w:rsidRPr="00D10E20">
              <w:rPr>
                <w:rFonts w:cs="Arial"/>
                <w:b/>
                <w:i/>
                <w:sz w:val="18"/>
                <w:szCs w:val="18"/>
              </w:rPr>
              <w:t>Komen 86</w:t>
            </w:r>
          </w:p>
          <w:p w14:paraId="41C191FA" w14:textId="77777777" w:rsidR="004E261D" w:rsidRPr="00D10E20" w:rsidRDefault="004E261D" w:rsidP="0036346B">
            <w:pPr>
              <w:jc w:val="center"/>
              <w:rPr>
                <w:rFonts w:cs="Arial"/>
                <w:i/>
                <w:sz w:val="18"/>
                <w:szCs w:val="18"/>
              </w:rPr>
            </w:pPr>
            <w:r w:rsidRPr="00D10E20">
              <w:rPr>
                <w:rFonts w:cs="Arial"/>
                <w:b/>
                <w:i/>
                <w:sz w:val="18"/>
                <w:szCs w:val="18"/>
              </w:rPr>
              <w:t>6223 Komen</w:t>
            </w:r>
          </w:p>
        </w:tc>
        <w:tc>
          <w:tcPr>
            <w:tcW w:w="6993" w:type="dxa"/>
          </w:tcPr>
          <w:p w14:paraId="3A09F26C" w14:textId="77777777" w:rsidR="004E261D" w:rsidRPr="00D10E20" w:rsidRDefault="004E261D" w:rsidP="0036346B">
            <w:pPr>
              <w:rPr>
                <w:rFonts w:cs="Arial"/>
                <w:sz w:val="18"/>
                <w:szCs w:val="18"/>
              </w:rPr>
            </w:pPr>
          </w:p>
        </w:tc>
      </w:tr>
    </w:tbl>
    <w:p w14:paraId="38C76FF7" w14:textId="77777777" w:rsidR="004E261D" w:rsidRPr="00D10E20" w:rsidRDefault="004E261D" w:rsidP="004E261D">
      <w:pPr>
        <w:jc w:val="both"/>
        <w:rPr>
          <w:rFonts w:cs="Arial"/>
          <w:bCs/>
          <w:i/>
          <w:iCs/>
          <w:szCs w:val="24"/>
        </w:rPr>
      </w:pPr>
    </w:p>
    <w:p w14:paraId="561F397C" w14:textId="77777777" w:rsidR="004E261D" w:rsidRPr="00D10E20" w:rsidRDefault="004E261D" w:rsidP="004E261D">
      <w:pPr>
        <w:jc w:val="both"/>
        <w:rPr>
          <w:rFonts w:cs="Arial"/>
          <w:bCs/>
          <w:i/>
          <w:iCs/>
          <w:szCs w:val="24"/>
        </w:rPr>
      </w:pPr>
    </w:p>
    <w:p w14:paraId="06ED3353" w14:textId="77777777" w:rsidR="004E261D" w:rsidRPr="00D10E20" w:rsidRDefault="004E261D" w:rsidP="004E261D">
      <w:pPr>
        <w:jc w:val="both"/>
        <w:rPr>
          <w:rFonts w:cs="Arial"/>
          <w:bCs/>
          <w:i/>
          <w:iCs/>
          <w:sz w:val="20"/>
          <w:szCs w:val="24"/>
        </w:rPr>
      </w:pPr>
      <w:r w:rsidRPr="00D10E20">
        <w:rPr>
          <w:rFonts w:cs="Arial"/>
          <w:bCs/>
          <w:i/>
          <w:iCs/>
          <w:sz w:val="20"/>
          <w:szCs w:val="24"/>
        </w:rPr>
        <w:t xml:space="preserve">Številka: </w:t>
      </w:r>
      <w:r w:rsidRPr="00D10E20">
        <w:rPr>
          <w:rFonts w:cs="Arial"/>
          <w:bCs/>
          <w:i/>
          <w:iCs/>
          <w:sz w:val="20"/>
          <w:szCs w:val="24"/>
        </w:rPr>
        <w:tab/>
      </w:r>
      <w:r w:rsidRPr="00D10E20">
        <w:rPr>
          <w:rFonts w:cs="Arial"/>
          <w:bCs/>
          <w:i/>
          <w:iCs/>
          <w:sz w:val="20"/>
          <w:szCs w:val="24"/>
        </w:rPr>
        <w:tab/>
      </w:r>
      <w:r w:rsidRPr="00D10E20">
        <w:rPr>
          <w:rFonts w:cs="Arial"/>
          <w:bCs/>
          <w:i/>
          <w:iCs/>
          <w:sz w:val="20"/>
          <w:szCs w:val="24"/>
        </w:rPr>
        <w:tab/>
      </w:r>
    </w:p>
    <w:p w14:paraId="54D6B27F" w14:textId="77777777" w:rsidR="004E261D" w:rsidRPr="00D10E20" w:rsidRDefault="004E261D" w:rsidP="004E261D">
      <w:pPr>
        <w:jc w:val="both"/>
        <w:rPr>
          <w:rFonts w:cs="Arial"/>
          <w:bCs/>
          <w:i/>
          <w:iCs/>
          <w:sz w:val="20"/>
          <w:szCs w:val="24"/>
        </w:rPr>
      </w:pPr>
      <w:r w:rsidRPr="00D10E20">
        <w:rPr>
          <w:rFonts w:cs="Arial"/>
          <w:bCs/>
          <w:i/>
          <w:iCs/>
          <w:sz w:val="20"/>
          <w:szCs w:val="24"/>
        </w:rPr>
        <w:t xml:space="preserve">Datum: </w:t>
      </w:r>
      <w:r w:rsidRPr="00D10E20">
        <w:rPr>
          <w:rFonts w:cs="Arial"/>
          <w:bCs/>
          <w:i/>
          <w:iCs/>
          <w:sz w:val="20"/>
          <w:szCs w:val="24"/>
        </w:rPr>
        <w:tab/>
      </w:r>
      <w:r w:rsidRPr="00D10E20">
        <w:rPr>
          <w:rFonts w:cs="Arial"/>
          <w:bCs/>
          <w:i/>
          <w:iCs/>
          <w:sz w:val="20"/>
          <w:szCs w:val="24"/>
        </w:rPr>
        <w:tab/>
      </w:r>
    </w:p>
    <w:p w14:paraId="4B8A8695" w14:textId="77777777" w:rsidR="004E261D" w:rsidRPr="00D10E20" w:rsidRDefault="004E261D" w:rsidP="004E261D">
      <w:pPr>
        <w:jc w:val="both"/>
        <w:rPr>
          <w:rFonts w:cs="Arial"/>
          <w:bCs/>
          <w:i/>
          <w:iCs/>
          <w:szCs w:val="24"/>
        </w:rPr>
      </w:pPr>
    </w:p>
    <w:p w14:paraId="1C59D0CE" w14:textId="77777777" w:rsidR="004E261D" w:rsidRPr="00D10E20" w:rsidRDefault="004E261D" w:rsidP="004E261D">
      <w:pPr>
        <w:jc w:val="both"/>
        <w:rPr>
          <w:rFonts w:cs="Arial"/>
          <w:bCs/>
          <w:i/>
          <w:iCs/>
          <w:szCs w:val="24"/>
        </w:rPr>
      </w:pPr>
    </w:p>
    <w:p w14:paraId="3CAC3E09" w14:textId="77777777" w:rsidR="004E261D" w:rsidRPr="00D10E20" w:rsidRDefault="004E261D" w:rsidP="004E261D">
      <w:pPr>
        <w:spacing w:line="276" w:lineRule="auto"/>
        <w:jc w:val="both"/>
        <w:rPr>
          <w:rFonts w:cs="Arial"/>
          <w:bCs/>
          <w:i/>
          <w:iCs/>
          <w:szCs w:val="24"/>
        </w:rPr>
      </w:pPr>
      <w:r w:rsidRPr="00D10E20">
        <w:rPr>
          <w:rFonts w:cs="Arial"/>
          <w:bCs/>
          <w:i/>
          <w:iCs/>
          <w:szCs w:val="24"/>
        </w:rPr>
        <w:t>Na podlagi 16. člena Statuta Občine Komen (Ur</w:t>
      </w:r>
      <w:r>
        <w:rPr>
          <w:rFonts w:cs="Arial"/>
          <w:bCs/>
          <w:i/>
          <w:iCs/>
          <w:szCs w:val="24"/>
        </w:rPr>
        <w:t xml:space="preserve">adni </w:t>
      </w:r>
      <w:r w:rsidRPr="00D10E20">
        <w:rPr>
          <w:rFonts w:cs="Arial"/>
          <w:bCs/>
          <w:i/>
          <w:iCs/>
          <w:szCs w:val="24"/>
        </w:rPr>
        <w:t>l</w:t>
      </w:r>
      <w:r>
        <w:rPr>
          <w:rFonts w:cs="Arial"/>
          <w:bCs/>
          <w:i/>
          <w:iCs/>
          <w:szCs w:val="24"/>
        </w:rPr>
        <w:t>ist</w:t>
      </w:r>
      <w:r w:rsidRPr="00D10E20">
        <w:rPr>
          <w:rFonts w:cs="Arial"/>
          <w:bCs/>
          <w:i/>
          <w:iCs/>
          <w:szCs w:val="24"/>
        </w:rPr>
        <w:t xml:space="preserve"> RS 80/09, 39/14</w:t>
      </w:r>
      <w:r>
        <w:rPr>
          <w:rFonts w:cs="Arial"/>
          <w:bCs/>
          <w:i/>
          <w:iCs/>
          <w:szCs w:val="24"/>
        </w:rPr>
        <w:t>, 39/16</w:t>
      </w:r>
      <w:r w:rsidRPr="00D10E20">
        <w:rPr>
          <w:rFonts w:cs="Arial"/>
          <w:bCs/>
          <w:i/>
          <w:iCs/>
          <w:szCs w:val="24"/>
        </w:rPr>
        <w:t>) je občinski svet Občine Komen na svoji _____. redni seji, dne ______ sprejel naslednji</w:t>
      </w:r>
    </w:p>
    <w:p w14:paraId="36D4B8E2" w14:textId="77777777" w:rsidR="004E261D" w:rsidRPr="00D10E20" w:rsidRDefault="004E261D" w:rsidP="004E261D">
      <w:pPr>
        <w:spacing w:line="276" w:lineRule="auto"/>
        <w:jc w:val="both"/>
        <w:rPr>
          <w:rFonts w:cs="Arial"/>
          <w:bCs/>
          <w:i/>
          <w:iCs/>
          <w:szCs w:val="24"/>
        </w:rPr>
      </w:pPr>
    </w:p>
    <w:p w14:paraId="19C5993C" w14:textId="77777777" w:rsidR="004E261D" w:rsidRPr="00D10E20" w:rsidRDefault="004E261D" w:rsidP="004E261D">
      <w:pPr>
        <w:rPr>
          <w:rFonts w:cs="Arial"/>
          <w:bCs/>
          <w:i/>
          <w:iCs/>
          <w:szCs w:val="24"/>
        </w:rPr>
      </w:pPr>
    </w:p>
    <w:p w14:paraId="4C945230" w14:textId="77777777" w:rsidR="004E261D" w:rsidRPr="00D10E20" w:rsidRDefault="004E261D" w:rsidP="004E261D">
      <w:pPr>
        <w:keepNext/>
        <w:jc w:val="center"/>
        <w:outlineLvl w:val="2"/>
        <w:rPr>
          <w:rFonts w:cs="Arial"/>
          <w:b/>
          <w:i/>
          <w:iCs/>
          <w:spacing w:val="62"/>
          <w:szCs w:val="24"/>
        </w:rPr>
      </w:pPr>
      <w:r w:rsidRPr="00D10E20">
        <w:rPr>
          <w:rFonts w:cs="Arial"/>
          <w:b/>
          <w:i/>
          <w:iCs/>
          <w:spacing w:val="62"/>
          <w:szCs w:val="24"/>
        </w:rPr>
        <w:t>SKLEP</w:t>
      </w:r>
    </w:p>
    <w:p w14:paraId="7121C889" w14:textId="77777777" w:rsidR="004E261D" w:rsidRPr="00D10E20" w:rsidRDefault="004E261D" w:rsidP="004E261D">
      <w:pPr>
        <w:rPr>
          <w:rFonts w:cs="Arial"/>
          <w:i/>
          <w:iCs/>
          <w:szCs w:val="24"/>
        </w:rPr>
      </w:pPr>
    </w:p>
    <w:p w14:paraId="38172C73" w14:textId="77777777" w:rsidR="004E261D" w:rsidRPr="00D10E20" w:rsidRDefault="004E261D" w:rsidP="004E261D">
      <w:pPr>
        <w:numPr>
          <w:ilvl w:val="0"/>
          <w:numId w:val="10"/>
        </w:numPr>
        <w:contextualSpacing/>
        <w:jc w:val="center"/>
        <w:rPr>
          <w:rFonts w:cs="Arial"/>
          <w:bCs/>
          <w:i/>
          <w:iCs/>
          <w:szCs w:val="24"/>
        </w:rPr>
      </w:pPr>
    </w:p>
    <w:p w14:paraId="6C111B34" w14:textId="77777777" w:rsidR="004E261D" w:rsidRPr="00615FB4" w:rsidRDefault="004E261D" w:rsidP="004E261D">
      <w:pPr>
        <w:jc w:val="both"/>
        <w:rPr>
          <w:rFonts w:cs="Arial"/>
          <w:bCs/>
          <w:i/>
          <w:iCs/>
          <w:szCs w:val="24"/>
        </w:rPr>
      </w:pPr>
    </w:p>
    <w:p w14:paraId="674D9B84" w14:textId="77777777" w:rsidR="004E261D" w:rsidRDefault="004E261D" w:rsidP="004E261D">
      <w:pPr>
        <w:pStyle w:val="Brezrazmikov"/>
        <w:jc w:val="both"/>
        <w:rPr>
          <w:rFonts w:ascii="Arial" w:eastAsia="Times New Roman" w:hAnsi="Arial" w:cs="Arial"/>
          <w:bCs/>
          <w:i/>
          <w:iCs/>
          <w:szCs w:val="24"/>
          <w:lang w:eastAsia="sl-SI"/>
        </w:rPr>
      </w:pPr>
      <w:r w:rsidRPr="00615FB4">
        <w:rPr>
          <w:rFonts w:ascii="Arial" w:eastAsia="Times New Roman" w:hAnsi="Arial" w:cs="Arial"/>
          <w:bCs/>
          <w:i/>
          <w:iCs/>
          <w:szCs w:val="24"/>
          <w:lang w:eastAsia="sl-SI"/>
        </w:rPr>
        <w:t>Sprejme se</w:t>
      </w:r>
      <w:r>
        <w:rPr>
          <w:rFonts w:ascii="Arial" w:eastAsia="Times New Roman" w:hAnsi="Arial" w:cs="Arial"/>
          <w:bCs/>
          <w:i/>
          <w:iCs/>
          <w:szCs w:val="24"/>
          <w:lang w:eastAsia="sl-SI"/>
        </w:rPr>
        <w:t xml:space="preserve"> Odlok </w:t>
      </w:r>
      <w:r w:rsidRPr="00B90E5A">
        <w:rPr>
          <w:rFonts w:ascii="Arial" w:eastAsia="Times New Roman" w:hAnsi="Arial" w:cs="Arial"/>
          <w:bCs/>
          <w:i/>
          <w:iCs/>
          <w:szCs w:val="24"/>
          <w:lang w:eastAsia="sl-SI"/>
        </w:rPr>
        <w:t>o sprememb</w:t>
      </w:r>
      <w:r>
        <w:rPr>
          <w:rFonts w:ascii="Arial" w:eastAsia="Times New Roman" w:hAnsi="Arial" w:cs="Arial"/>
          <w:bCs/>
          <w:i/>
          <w:iCs/>
          <w:szCs w:val="24"/>
          <w:lang w:eastAsia="sl-SI"/>
        </w:rPr>
        <w:t>i</w:t>
      </w:r>
      <w:r w:rsidRPr="00B90E5A">
        <w:rPr>
          <w:rFonts w:ascii="Arial" w:eastAsia="Times New Roman" w:hAnsi="Arial" w:cs="Arial"/>
          <w:bCs/>
          <w:i/>
          <w:iCs/>
          <w:szCs w:val="24"/>
          <w:lang w:eastAsia="sl-SI"/>
        </w:rPr>
        <w:t xml:space="preserve"> </w:t>
      </w:r>
      <w:r w:rsidRPr="00B90E5A">
        <w:rPr>
          <w:rFonts w:ascii="Arial" w:hAnsi="Arial" w:cs="Arial"/>
        </w:rPr>
        <w:t>Odloka</w:t>
      </w:r>
      <w:r w:rsidRPr="005238E0">
        <w:rPr>
          <w:rFonts w:ascii="Arial" w:hAnsi="Arial" w:cs="Arial"/>
        </w:rPr>
        <w:t xml:space="preserve"> o turistični taksi v Občini Komen</w:t>
      </w:r>
      <w:r>
        <w:rPr>
          <w:rFonts w:ascii="Arial" w:eastAsia="Times New Roman" w:hAnsi="Arial" w:cs="Arial"/>
          <w:bCs/>
          <w:i/>
          <w:iCs/>
          <w:szCs w:val="24"/>
          <w:lang w:eastAsia="sl-SI"/>
        </w:rPr>
        <w:t xml:space="preserve">. </w:t>
      </w:r>
    </w:p>
    <w:p w14:paraId="2753FA16" w14:textId="77777777" w:rsidR="004E261D" w:rsidRPr="00615FB4" w:rsidRDefault="004E261D" w:rsidP="004E261D">
      <w:pPr>
        <w:pStyle w:val="Brezrazmikov"/>
        <w:jc w:val="both"/>
        <w:rPr>
          <w:rFonts w:ascii="Arial" w:eastAsia="Times New Roman" w:hAnsi="Arial" w:cs="Arial"/>
          <w:bCs/>
          <w:i/>
          <w:iCs/>
          <w:szCs w:val="24"/>
          <w:lang w:eastAsia="sl-SI"/>
        </w:rPr>
      </w:pPr>
    </w:p>
    <w:p w14:paraId="5BADDD61" w14:textId="77777777" w:rsidR="004E261D" w:rsidRPr="00D10E20" w:rsidRDefault="004E261D" w:rsidP="004E261D">
      <w:pPr>
        <w:jc w:val="both"/>
        <w:rPr>
          <w:rFonts w:eastAsia="Calibri" w:cs="Arial"/>
          <w:i/>
        </w:rPr>
      </w:pPr>
    </w:p>
    <w:p w14:paraId="3812C5B4" w14:textId="77777777" w:rsidR="004E261D" w:rsidRPr="00D10E20" w:rsidRDefault="004E261D" w:rsidP="004E261D">
      <w:pPr>
        <w:numPr>
          <w:ilvl w:val="0"/>
          <w:numId w:val="10"/>
        </w:numPr>
        <w:contextualSpacing/>
        <w:jc w:val="center"/>
        <w:rPr>
          <w:rFonts w:cs="Arial"/>
          <w:bCs/>
          <w:i/>
          <w:iCs/>
          <w:szCs w:val="24"/>
        </w:rPr>
      </w:pPr>
    </w:p>
    <w:p w14:paraId="433760B5" w14:textId="77777777" w:rsidR="004E261D" w:rsidRPr="00D10E20" w:rsidRDefault="004E261D" w:rsidP="004E261D">
      <w:pPr>
        <w:jc w:val="center"/>
        <w:rPr>
          <w:rFonts w:ascii="Times New Roman" w:hAnsi="Times New Roman" w:cs="Arial"/>
          <w:i/>
        </w:rPr>
      </w:pPr>
    </w:p>
    <w:p w14:paraId="3E85E32F" w14:textId="77777777" w:rsidR="004E261D" w:rsidRPr="00D10E20" w:rsidRDefault="004E261D" w:rsidP="004E261D">
      <w:pPr>
        <w:jc w:val="center"/>
        <w:rPr>
          <w:rFonts w:cs="Arial"/>
          <w:bCs/>
          <w:i/>
          <w:iCs/>
          <w:szCs w:val="24"/>
        </w:rPr>
      </w:pPr>
    </w:p>
    <w:p w14:paraId="31695D57" w14:textId="77777777" w:rsidR="004E261D" w:rsidRPr="00D10E20" w:rsidRDefault="004E261D" w:rsidP="004E261D">
      <w:pPr>
        <w:rPr>
          <w:rFonts w:cs="Arial"/>
          <w:bCs/>
          <w:i/>
          <w:iCs/>
          <w:szCs w:val="24"/>
        </w:rPr>
      </w:pPr>
      <w:r w:rsidRPr="00D10E20">
        <w:rPr>
          <w:rFonts w:cs="Arial"/>
          <w:bCs/>
          <w:i/>
          <w:iCs/>
          <w:szCs w:val="24"/>
        </w:rPr>
        <w:t>Ta sklep velja takoj.</w:t>
      </w:r>
    </w:p>
    <w:p w14:paraId="322E8F39" w14:textId="77777777" w:rsidR="004E261D" w:rsidRPr="00D10E20" w:rsidRDefault="004E261D" w:rsidP="004E261D">
      <w:pPr>
        <w:rPr>
          <w:rFonts w:cs="Arial"/>
          <w:bCs/>
          <w:i/>
          <w:iCs/>
          <w:szCs w:val="24"/>
        </w:rPr>
      </w:pPr>
    </w:p>
    <w:p w14:paraId="3F395586" w14:textId="77777777" w:rsidR="004E261D" w:rsidRPr="00D10E20" w:rsidRDefault="004E261D" w:rsidP="004E261D">
      <w:pPr>
        <w:rPr>
          <w:rFonts w:cs="Arial"/>
          <w:bCs/>
          <w:i/>
          <w:iCs/>
          <w:szCs w:val="24"/>
        </w:rPr>
      </w:pPr>
    </w:p>
    <w:p w14:paraId="1592CB07" w14:textId="77777777" w:rsidR="004E261D" w:rsidRPr="00D10E20" w:rsidRDefault="004E261D" w:rsidP="004E261D">
      <w:pPr>
        <w:rPr>
          <w:rFonts w:cs="Arial"/>
          <w:bCs/>
          <w:i/>
          <w:iCs/>
          <w:szCs w:val="24"/>
        </w:rPr>
      </w:pPr>
    </w:p>
    <w:tbl>
      <w:tblPr>
        <w:tblW w:w="0" w:type="auto"/>
        <w:tblCellMar>
          <w:left w:w="70" w:type="dxa"/>
          <w:right w:w="70" w:type="dxa"/>
        </w:tblCellMar>
        <w:tblLook w:val="0000" w:firstRow="0" w:lastRow="0" w:firstColumn="0" w:lastColumn="0" w:noHBand="0" w:noVBand="0"/>
      </w:tblPr>
      <w:tblGrid>
        <w:gridCol w:w="4606"/>
        <w:gridCol w:w="4606"/>
      </w:tblGrid>
      <w:tr w:rsidR="004E261D" w:rsidRPr="00D10E20" w14:paraId="74E76507" w14:textId="77777777" w:rsidTr="0036346B">
        <w:tc>
          <w:tcPr>
            <w:tcW w:w="4606" w:type="dxa"/>
          </w:tcPr>
          <w:p w14:paraId="3B837AC0" w14:textId="77777777" w:rsidR="004E261D" w:rsidRPr="00D10E20" w:rsidRDefault="004E261D" w:rsidP="0036346B">
            <w:pPr>
              <w:rPr>
                <w:rFonts w:cs="Arial"/>
                <w:bCs/>
                <w:i/>
                <w:iCs/>
                <w:szCs w:val="24"/>
              </w:rPr>
            </w:pPr>
          </w:p>
        </w:tc>
        <w:tc>
          <w:tcPr>
            <w:tcW w:w="4606" w:type="dxa"/>
          </w:tcPr>
          <w:p w14:paraId="3E08DBDC" w14:textId="77777777" w:rsidR="004E261D" w:rsidRPr="00D10E20" w:rsidRDefault="004E261D" w:rsidP="0036346B">
            <w:pPr>
              <w:jc w:val="center"/>
              <w:rPr>
                <w:rFonts w:cs="Arial"/>
                <w:bCs/>
                <w:i/>
                <w:iCs/>
                <w:szCs w:val="24"/>
              </w:rPr>
            </w:pPr>
            <w:r>
              <w:rPr>
                <w:rFonts w:cs="Arial"/>
                <w:b/>
                <w:i/>
                <w:iCs/>
                <w:szCs w:val="24"/>
              </w:rPr>
              <w:t xml:space="preserve">Mag. Erik Modic, </w:t>
            </w:r>
            <w:r w:rsidRPr="00D10E20">
              <w:rPr>
                <w:rFonts w:cs="Arial"/>
                <w:b/>
                <w:i/>
                <w:iCs/>
                <w:szCs w:val="24"/>
              </w:rPr>
              <w:t>župan</w:t>
            </w:r>
          </w:p>
        </w:tc>
      </w:tr>
    </w:tbl>
    <w:p w14:paraId="6C1BC323" w14:textId="77777777" w:rsidR="004E261D" w:rsidRPr="00D10E20" w:rsidRDefault="004E261D" w:rsidP="004E261D">
      <w:pPr>
        <w:rPr>
          <w:rFonts w:cs="Arial"/>
          <w:bCs/>
          <w:i/>
          <w:iCs/>
          <w:szCs w:val="24"/>
        </w:rPr>
      </w:pPr>
    </w:p>
    <w:p w14:paraId="001A10D4" w14:textId="77777777" w:rsidR="004E261D" w:rsidRPr="00D10E20" w:rsidRDefault="004E261D" w:rsidP="004E261D">
      <w:pPr>
        <w:rPr>
          <w:rFonts w:cs="Arial"/>
          <w:bCs/>
          <w:i/>
          <w:iCs/>
          <w:szCs w:val="24"/>
        </w:rPr>
      </w:pPr>
    </w:p>
    <w:p w14:paraId="030432EB" w14:textId="77777777" w:rsidR="004E261D" w:rsidRPr="00D10E20" w:rsidRDefault="004E261D" w:rsidP="004E261D">
      <w:pPr>
        <w:rPr>
          <w:rFonts w:cs="Arial"/>
          <w:bCs/>
          <w:i/>
          <w:iCs/>
          <w:szCs w:val="24"/>
        </w:rPr>
      </w:pPr>
    </w:p>
    <w:p w14:paraId="532200B1" w14:textId="77777777" w:rsidR="004E261D" w:rsidRPr="00D10E20" w:rsidRDefault="004E261D" w:rsidP="004E261D">
      <w:pPr>
        <w:rPr>
          <w:rFonts w:cs="Arial"/>
          <w:bCs/>
          <w:i/>
          <w:iCs/>
          <w:szCs w:val="24"/>
        </w:rPr>
      </w:pPr>
    </w:p>
    <w:p w14:paraId="5A816BAA" w14:textId="77777777" w:rsidR="004E261D" w:rsidRPr="00D10E20" w:rsidRDefault="004E261D" w:rsidP="004E261D">
      <w:pPr>
        <w:rPr>
          <w:rFonts w:cs="Arial"/>
          <w:bCs/>
          <w:i/>
          <w:iCs/>
          <w:szCs w:val="24"/>
        </w:rPr>
      </w:pPr>
    </w:p>
    <w:p w14:paraId="320C4FD2" w14:textId="77777777" w:rsidR="004E261D" w:rsidRPr="00D10E20" w:rsidRDefault="004E261D" w:rsidP="004E261D">
      <w:pPr>
        <w:rPr>
          <w:rFonts w:cs="Arial"/>
          <w:bCs/>
          <w:i/>
          <w:iCs/>
          <w:szCs w:val="24"/>
        </w:rPr>
      </w:pPr>
    </w:p>
    <w:p w14:paraId="1D5EF6D2" w14:textId="77777777" w:rsidR="004E261D" w:rsidRPr="00D10E20" w:rsidRDefault="004E261D" w:rsidP="004E261D">
      <w:pPr>
        <w:rPr>
          <w:rFonts w:cs="Arial"/>
          <w:bCs/>
          <w:i/>
          <w:iCs/>
          <w:szCs w:val="24"/>
        </w:rPr>
      </w:pPr>
    </w:p>
    <w:p w14:paraId="5F2F8D5C" w14:textId="77777777" w:rsidR="004E261D" w:rsidRDefault="004E261D" w:rsidP="004E261D">
      <w:pPr>
        <w:pStyle w:val="Brezrazmikov"/>
        <w:jc w:val="both"/>
        <w:rPr>
          <w:rFonts w:ascii="Arial" w:hAnsi="Arial" w:cs="Arial"/>
        </w:rPr>
      </w:pPr>
    </w:p>
    <w:p w14:paraId="3E4EEFAB" w14:textId="77777777" w:rsidR="004E261D" w:rsidRDefault="004E261D" w:rsidP="004E261D">
      <w:pPr>
        <w:pStyle w:val="Brezrazmikov"/>
        <w:jc w:val="both"/>
        <w:rPr>
          <w:rFonts w:ascii="Arial" w:hAnsi="Arial" w:cs="Arial"/>
        </w:rPr>
      </w:pPr>
    </w:p>
    <w:p w14:paraId="754D4683" w14:textId="77777777" w:rsidR="004E261D" w:rsidRDefault="004E261D" w:rsidP="004E261D">
      <w:pPr>
        <w:pStyle w:val="Brezrazmikov"/>
        <w:jc w:val="both"/>
        <w:rPr>
          <w:rFonts w:ascii="Arial" w:hAnsi="Arial" w:cs="Arial"/>
        </w:rPr>
      </w:pPr>
    </w:p>
    <w:p w14:paraId="3097162A" w14:textId="77777777" w:rsidR="004E261D" w:rsidRDefault="004E261D" w:rsidP="004E261D">
      <w:pPr>
        <w:pStyle w:val="Brezrazmikov"/>
        <w:jc w:val="both"/>
        <w:rPr>
          <w:rFonts w:ascii="Arial" w:hAnsi="Arial" w:cs="Arial"/>
        </w:rPr>
      </w:pPr>
    </w:p>
    <w:p w14:paraId="2F3A056D" w14:textId="77777777" w:rsidR="004E261D" w:rsidRDefault="004E261D" w:rsidP="004E261D">
      <w:pPr>
        <w:pStyle w:val="Brezrazmikov"/>
        <w:jc w:val="both"/>
        <w:rPr>
          <w:rFonts w:ascii="Arial" w:hAnsi="Arial" w:cs="Arial"/>
        </w:rPr>
      </w:pPr>
    </w:p>
    <w:p w14:paraId="5FEEFAF7" w14:textId="77777777" w:rsidR="004E261D" w:rsidRDefault="004E261D" w:rsidP="004E261D">
      <w:pPr>
        <w:pStyle w:val="Brezrazmikov"/>
        <w:jc w:val="both"/>
        <w:rPr>
          <w:rFonts w:ascii="Arial" w:hAnsi="Arial" w:cs="Arial"/>
        </w:rPr>
      </w:pPr>
    </w:p>
    <w:p w14:paraId="6E1EC3CC" w14:textId="77777777" w:rsidR="004E261D" w:rsidRDefault="004E261D" w:rsidP="004E261D">
      <w:pPr>
        <w:pStyle w:val="Brezrazmikov"/>
        <w:jc w:val="both"/>
        <w:rPr>
          <w:rFonts w:ascii="Arial" w:hAnsi="Arial" w:cs="Arial"/>
        </w:rPr>
      </w:pPr>
    </w:p>
    <w:p w14:paraId="2D4A62CB" w14:textId="77777777" w:rsidR="004E261D" w:rsidRDefault="004E261D" w:rsidP="004E261D">
      <w:pPr>
        <w:pStyle w:val="Brezrazmikov"/>
        <w:jc w:val="both"/>
        <w:rPr>
          <w:rFonts w:ascii="Arial" w:hAnsi="Arial" w:cs="Arial"/>
        </w:rPr>
      </w:pPr>
    </w:p>
    <w:p w14:paraId="19BCDEFD" w14:textId="77777777" w:rsidR="004E261D" w:rsidRDefault="004E261D" w:rsidP="004E261D">
      <w:pPr>
        <w:pStyle w:val="Brezrazmikov"/>
        <w:jc w:val="both"/>
        <w:rPr>
          <w:rFonts w:ascii="Arial" w:hAnsi="Arial" w:cs="Arial"/>
        </w:rPr>
      </w:pPr>
    </w:p>
    <w:p w14:paraId="7DC35032" w14:textId="77777777" w:rsidR="004E261D" w:rsidRDefault="004E261D" w:rsidP="004E261D">
      <w:pPr>
        <w:pStyle w:val="Brezrazmikov"/>
        <w:jc w:val="both"/>
        <w:rPr>
          <w:rFonts w:ascii="Arial" w:hAnsi="Arial" w:cs="Arial"/>
        </w:rPr>
      </w:pPr>
    </w:p>
    <w:p w14:paraId="48E88886" w14:textId="77777777" w:rsidR="004E261D" w:rsidRDefault="004E261D" w:rsidP="004E261D">
      <w:pPr>
        <w:pStyle w:val="Brezrazmikov"/>
        <w:jc w:val="both"/>
        <w:rPr>
          <w:rFonts w:ascii="Arial" w:hAnsi="Arial" w:cs="Arial"/>
        </w:rPr>
      </w:pPr>
    </w:p>
    <w:p w14:paraId="1BCA47FC" w14:textId="77777777" w:rsidR="004E261D" w:rsidRDefault="004E261D" w:rsidP="004E261D">
      <w:pPr>
        <w:pStyle w:val="Brezrazmikov"/>
        <w:jc w:val="both"/>
        <w:rPr>
          <w:rFonts w:ascii="Arial" w:hAnsi="Arial" w:cs="Arial"/>
        </w:rPr>
      </w:pPr>
    </w:p>
    <w:p w14:paraId="3A385714" w14:textId="77777777" w:rsidR="004E261D" w:rsidRDefault="004E261D" w:rsidP="004E261D">
      <w:pPr>
        <w:pStyle w:val="Brezrazmikov"/>
        <w:jc w:val="both"/>
        <w:rPr>
          <w:rFonts w:ascii="Arial" w:hAnsi="Arial" w:cs="Arial"/>
        </w:rPr>
      </w:pPr>
    </w:p>
    <w:p w14:paraId="1E716D83" w14:textId="77777777" w:rsidR="004E261D" w:rsidRDefault="004E261D" w:rsidP="004E261D">
      <w:pPr>
        <w:pStyle w:val="Brezrazmikov"/>
        <w:jc w:val="both"/>
        <w:rPr>
          <w:rFonts w:ascii="Arial" w:hAnsi="Arial" w:cs="Arial"/>
        </w:rPr>
      </w:pPr>
      <w:r>
        <w:rPr>
          <w:rFonts w:ascii="Arial" w:hAnsi="Arial" w:cs="Arial"/>
        </w:rPr>
        <w:lastRenderedPageBreak/>
        <w:t xml:space="preserve">Na podlagi </w:t>
      </w:r>
      <w:r w:rsidRPr="00276ECC">
        <w:rPr>
          <w:rFonts w:ascii="Arial" w:hAnsi="Arial" w:cs="Arial"/>
        </w:rPr>
        <w:t>Na podlagi 17. člena Zakona o spodbujanju razvoja turizma (Uradni list RS, št. 13/18</w:t>
      </w:r>
      <w:r>
        <w:rPr>
          <w:rFonts w:ascii="Arial" w:hAnsi="Arial" w:cs="Arial"/>
        </w:rPr>
        <w:t>, v nadaljevanju ZSRT-1</w:t>
      </w:r>
      <w:r w:rsidRPr="00276ECC">
        <w:rPr>
          <w:rFonts w:ascii="Arial" w:hAnsi="Arial" w:cs="Arial"/>
        </w:rPr>
        <w:t xml:space="preserve">), 29. člena </w:t>
      </w:r>
      <w:r>
        <w:rPr>
          <w:rFonts w:ascii="Arial" w:hAnsi="Arial" w:cs="Arial"/>
        </w:rPr>
        <w:t>Zakona o lokalni samoupravi (</w:t>
      </w:r>
      <w:r w:rsidRPr="00B90E5A">
        <w:rPr>
          <w:rFonts w:ascii="Arial" w:hAnsi="Arial" w:cs="Arial"/>
        </w:rPr>
        <w:t>Uradni list RS, št. 94/07 – uradno prečiščeno besedilo, 76/08, 79/09, 51/10, 40/12 – ZUJF, 14/15 – ZUUJFO, 11/18 – ZSPDSLS-1, 30/18, 61/20</w:t>
      </w:r>
      <w:r>
        <w:rPr>
          <w:rFonts w:ascii="Arial" w:hAnsi="Arial" w:cs="Arial"/>
        </w:rPr>
        <w:t xml:space="preserve"> – ZIUZEOP-A in 80/20 – ZIUOOPE; </w:t>
      </w:r>
      <w:r w:rsidRPr="00DA5302">
        <w:rPr>
          <w:rFonts w:ascii="Arial" w:hAnsi="Arial" w:cs="Arial"/>
        </w:rPr>
        <w:t>v nadaljevanju ZLS)</w:t>
      </w:r>
      <w:r>
        <w:rPr>
          <w:rFonts w:ascii="Arial" w:hAnsi="Arial" w:cs="Arial"/>
        </w:rPr>
        <w:t xml:space="preserve"> in 16. člena Statuta Občine Komen (Uradni list RS 80/09, 39/14, 39/16) je občinski svet Občine Komen na ______. redni seji, dne __.__.____ sprejel </w:t>
      </w:r>
    </w:p>
    <w:p w14:paraId="00830CDE" w14:textId="77777777" w:rsidR="004E261D" w:rsidRDefault="004E261D" w:rsidP="004E261D">
      <w:pPr>
        <w:pStyle w:val="Brezrazmikov"/>
        <w:jc w:val="both"/>
        <w:rPr>
          <w:rFonts w:ascii="Arial" w:hAnsi="Arial" w:cs="Arial"/>
        </w:rPr>
      </w:pPr>
    </w:p>
    <w:p w14:paraId="3E913EB2" w14:textId="77777777" w:rsidR="004E261D" w:rsidRDefault="004E261D" w:rsidP="004E261D">
      <w:pPr>
        <w:pStyle w:val="Brezrazmikov"/>
        <w:jc w:val="both"/>
        <w:rPr>
          <w:rFonts w:ascii="Arial" w:hAnsi="Arial" w:cs="Arial"/>
        </w:rPr>
      </w:pPr>
    </w:p>
    <w:p w14:paraId="651F0649" w14:textId="77777777" w:rsidR="004E261D" w:rsidRPr="00DA5302" w:rsidRDefault="004E261D" w:rsidP="004E261D">
      <w:pPr>
        <w:pStyle w:val="Brezrazmikov"/>
        <w:jc w:val="center"/>
        <w:rPr>
          <w:rFonts w:ascii="Arial" w:hAnsi="Arial" w:cs="Arial"/>
          <w:b/>
        </w:rPr>
      </w:pPr>
      <w:r w:rsidRPr="00DA5302">
        <w:rPr>
          <w:rFonts w:ascii="Arial" w:hAnsi="Arial" w:cs="Arial"/>
          <w:b/>
        </w:rPr>
        <w:t>ODLOK</w:t>
      </w:r>
    </w:p>
    <w:p w14:paraId="7240F8BB" w14:textId="77777777" w:rsidR="004E261D" w:rsidRDefault="004E261D" w:rsidP="004E261D">
      <w:pPr>
        <w:pStyle w:val="Brezrazmikov"/>
        <w:jc w:val="center"/>
        <w:rPr>
          <w:rFonts w:ascii="Arial" w:hAnsi="Arial" w:cs="Arial"/>
          <w:b/>
        </w:rPr>
      </w:pPr>
      <w:r w:rsidRPr="00E67EFA">
        <w:rPr>
          <w:rFonts w:ascii="Arial" w:hAnsi="Arial" w:cs="Arial"/>
          <w:b/>
        </w:rPr>
        <w:t>o spremembi Odloka o turistični taksi v Občini Komen</w:t>
      </w:r>
    </w:p>
    <w:p w14:paraId="41931273" w14:textId="77777777" w:rsidR="004E261D" w:rsidRDefault="004E261D" w:rsidP="004E261D">
      <w:pPr>
        <w:pStyle w:val="Brezrazmikov"/>
        <w:jc w:val="center"/>
        <w:rPr>
          <w:rFonts w:ascii="Arial" w:hAnsi="Arial" w:cs="Arial"/>
          <w:b/>
        </w:rPr>
      </w:pPr>
    </w:p>
    <w:p w14:paraId="42378AA3" w14:textId="77777777" w:rsidR="004E261D" w:rsidRDefault="004E261D" w:rsidP="004E261D">
      <w:pPr>
        <w:pStyle w:val="Brezrazmikov"/>
        <w:jc w:val="center"/>
        <w:rPr>
          <w:rFonts w:ascii="Arial" w:hAnsi="Arial" w:cs="Arial"/>
          <w:b/>
        </w:rPr>
      </w:pPr>
    </w:p>
    <w:p w14:paraId="67CE6648" w14:textId="77777777" w:rsidR="004E261D" w:rsidRPr="00C104A5" w:rsidRDefault="004E261D" w:rsidP="004E261D">
      <w:pPr>
        <w:pStyle w:val="Brezrazmikov"/>
        <w:jc w:val="center"/>
        <w:rPr>
          <w:rFonts w:ascii="Arial" w:hAnsi="Arial" w:cs="Arial"/>
        </w:rPr>
      </w:pPr>
      <w:r w:rsidRPr="00C104A5">
        <w:rPr>
          <w:rFonts w:ascii="Arial" w:hAnsi="Arial" w:cs="Arial"/>
        </w:rPr>
        <w:t>1.</w:t>
      </w:r>
    </w:p>
    <w:p w14:paraId="7436B48A" w14:textId="77777777" w:rsidR="004E261D" w:rsidRDefault="004E261D" w:rsidP="004E261D">
      <w:pPr>
        <w:pStyle w:val="Brezrazmikov"/>
        <w:jc w:val="both"/>
        <w:rPr>
          <w:rFonts w:ascii="Arial" w:hAnsi="Arial" w:cs="Arial"/>
        </w:rPr>
      </w:pPr>
    </w:p>
    <w:p w14:paraId="71B910E9" w14:textId="77777777" w:rsidR="004E261D" w:rsidRPr="00E67EFA" w:rsidRDefault="004E261D" w:rsidP="004E261D">
      <w:pPr>
        <w:pStyle w:val="Brezrazmikov"/>
        <w:jc w:val="both"/>
        <w:rPr>
          <w:rFonts w:ascii="Arial" w:hAnsi="Arial" w:cs="Arial"/>
        </w:rPr>
      </w:pPr>
      <w:r>
        <w:rPr>
          <w:rFonts w:ascii="Arial" w:hAnsi="Arial" w:cs="Arial"/>
        </w:rPr>
        <w:t>V Odloku o turistični taksi v Občini Komen (Uradni list RS, št. 39/18) se v 3</w:t>
      </w:r>
      <w:r w:rsidRPr="00E67EFA">
        <w:rPr>
          <w:rFonts w:ascii="Arial" w:hAnsi="Arial" w:cs="Arial"/>
        </w:rPr>
        <w:t>. členu prvi in drugi odstavek spremenita tako, da se glasita:</w:t>
      </w:r>
    </w:p>
    <w:p w14:paraId="63CAA15F" w14:textId="77777777" w:rsidR="004E261D" w:rsidRPr="00E67EFA" w:rsidRDefault="004E261D" w:rsidP="004E261D">
      <w:pPr>
        <w:pStyle w:val="Brezrazmikov"/>
        <w:jc w:val="both"/>
        <w:rPr>
          <w:rFonts w:ascii="Arial" w:hAnsi="Arial" w:cs="Arial"/>
        </w:rPr>
      </w:pPr>
    </w:p>
    <w:p w14:paraId="6F9D948C" w14:textId="77777777" w:rsidR="004E261D" w:rsidRPr="00E67EFA" w:rsidRDefault="004E261D" w:rsidP="004E261D">
      <w:pPr>
        <w:pStyle w:val="Brezrazmikov"/>
        <w:jc w:val="both"/>
        <w:rPr>
          <w:rFonts w:ascii="Arial" w:hAnsi="Arial" w:cs="Arial"/>
        </w:rPr>
      </w:pPr>
      <w:r w:rsidRPr="00E67EFA">
        <w:rPr>
          <w:rFonts w:ascii="Arial" w:hAnsi="Arial" w:cs="Arial"/>
        </w:rPr>
        <w:t xml:space="preserve">»(1) </w:t>
      </w:r>
      <w:r>
        <w:rPr>
          <w:rFonts w:ascii="Arial" w:hAnsi="Arial" w:cs="Arial"/>
        </w:rPr>
        <w:t>T</w:t>
      </w:r>
      <w:r w:rsidRPr="00E67EFA">
        <w:rPr>
          <w:rFonts w:ascii="Arial" w:hAnsi="Arial" w:cs="Arial"/>
        </w:rPr>
        <w:t>urističn</w:t>
      </w:r>
      <w:r>
        <w:rPr>
          <w:rFonts w:ascii="Arial" w:hAnsi="Arial" w:cs="Arial"/>
        </w:rPr>
        <w:t>a</w:t>
      </w:r>
      <w:r w:rsidRPr="00E67EFA">
        <w:rPr>
          <w:rFonts w:ascii="Arial" w:hAnsi="Arial" w:cs="Arial"/>
        </w:rPr>
        <w:t xml:space="preserve"> taks</w:t>
      </w:r>
      <w:r>
        <w:rPr>
          <w:rFonts w:ascii="Arial" w:hAnsi="Arial" w:cs="Arial"/>
        </w:rPr>
        <w:t>a</w:t>
      </w:r>
      <w:r w:rsidRPr="00E67EFA">
        <w:rPr>
          <w:rFonts w:ascii="Arial" w:hAnsi="Arial" w:cs="Arial"/>
        </w:rPr>
        <w:t xml:space="preserve"> </w:t>
      </w:r>
      <w:r>
        <w:rPr>
          <w:rFonts w:ascii="Arial" w:hAnsi="Arial" w:cs="Arial"/>
        </w:rPr>
        <w:t xml:space="preserve">znaša </w:t>
      </w:r>
      <w:r w:rsidRPr="00E67EFA">
        <w:rPr>
          <w:rFonts w:ascii="Arial" w:hAnsi="Arial" w:cs="Arial"/>
        </w:rPr>
        <w:t>2</w:t>
      </w:r>
      <w:r>
        <w:rPr>
          <w:rFonts w:ascii="Arial" w:hAnsi="Arial" w:cs="Arial"/>
        </w:rPr>
        <w:t>,50</w:t>
      </w:r>
      <w:r w:rsidRPr="00E67EFA">
        <w:rPr>
          <w:rFonts w:ascii="Arial" w:hAnsi="Arial" w:cs="Arial"/>
        </w:rPr>
        <w:t xml:space="preserve"> </w:t>
      </w:r>
      <w:r>
        <w:rPr>
          <w:rFonts w:ascii="Arial" w:hAnsi="Arial" w:cs="Arial"/>
        </w:rPr>
        <w:t>EUR</w:t>
      </w:r>
      <w:r w:rsidRPr="00E67EFA">
        <w:rPr>
          <w:rFonts w:ascii="Arial" w:hAnsi="Arial" w:cs="Arial"/>
        </w:rPr>
        <w:t xml:space="preserve"> za prenočitev na osebo na dan</w:t>
      </w:r>
      <w:r>
        <w:rPr>
          <w:rFonts w:ascii="Arial" w:hAnsi="Arial" w:cs="Arial"/>
        </w:rPr>
        <w:t>, n</w:t>
      </w:r>
      <w:r w:rsidRPr="00E67EFA">
        <w:rPr>
          <w:rFonts w:ascii="Arial" w:hAnsi="Arial" w:cs="Arial"/>
        </w:rPr>
        <w:t>a osnovi slednje znaša promocijska taksa 0,</w:t>
      </w:r>
      <w:r>
        <w:rPr>
          <w:rFonts w:ascii="Arial" w:hAnsi="Arial" w:cs="Arial"/>
        </w:rPr>
        <w:t>63</w:t>
      </w:r>
      <w:r w:rsidRPr="00E67EFA">
        <w:rPr>
          <w:rFonts w:ascii="Arial" w:hAnsi="Arial" w:cs="Arial"/>
        </w:rPr>
        <w:t xml:space="preserve"> </w:t>
      </w:r>
      <w:r>
        <w:rPr>
          <w:rFonts w:ascii="Arial" w:hAnsi="Arial" w:cs="Arial"/>
        </w:rPr>
        <w:t>EUR.</w:t>
      </w:r>
      <w:r w:rsidRPr="00E67EFA">
        <w:rPr>
          <w:rFonts w:ascii="Arial" w:hAnsi="Arial" w:cs="Arial"/>
        </w:rPr>
        <w:t xml:space="preserve"> </w:t>
      </w:r>
      <w:r>
        <w:rPr>
          <w:rFonts w:ascii="Arial" w:hAnsi="Arial" w:cs="Arial"/>
        </w:rPr>
        <w:t>S</w:t>
      </w:r>
      <w:r w:rsidRPr="00E67EFA">
        <w:rPr>
          <w:rFonts w:ascii="Arial" w:hAnsi="Arial" w:cs="Arial"/>
        </w:rPr>
        <w:t xml:space="preserve">kupna višina obeh taks znaša </w:t>
      </w:r>
      <w:r>
        <w:rPr>
          <w:rFonts w:ascii="Arial" w:hAnsi="Arial" w:cs="Arial"/>
        </w:rPr>
        <w:t>3</w:t>
      </w:r>
      <w:r w:rsidRPr="00E67EFA">
        <w:rPr>
          <w:rFonts w:ascii="Arial" w:hAnsi="Arial" w:cs="Arial"/>
        </w:rPr>
        <w:t>,</w:t>
      </w:r>
      <w:r>
        <w:rPr>
          <w:rFonts w:ascii="Arial" w:hAnsi="Arial" w:cs="Arial"/>
        </w:rPr>
        <w:t>13</w:t>
      </w:r>
      <w:r w:rsidRPr="00E67EFA">
        <w:rPr>
          <w:rFonts w:ascii="Arial" w:hAnsi="Arial" w:cs="Arial"/>
        </w:rPr>
        <w:t xml:space="preserve"> </w:t>
      </w:r>
      <w:r>
        <w:rPr>
          <w:rFonts w:ascii="Arial" w:hAnsi="Arial" w:cs="Arial"/>
        </w:rPr>
        <w:t>EUR</w:t>
      </w:r>
      <w:r w:rsidRPr="00E67EFA">
        <w:rPr>
          <w:rFonts w:ascii="Arial" w:hAnsi="Arial" w:cs="Arial"/>
        </w:rPr>
        <w:t xml:space="preserve"> na osebo na dan.</w:t>
      </w:r>
    </w:p>
    <w:p w14:paraId="0B58B34D" w14:textId="77777777" w:rsidR="004E261D" w:rsidRPr="00E67EFA" w:rsidRDefault="004E261D" w:rsidP="004E261D">
      <w:pPr>
        <w:pStyle w:val="Brezrazmikov"/>
        <w:jc w:val="both"/>
        <w:rPr>
          <w:rFonts w:ascii="Arial" w:hAnsi="Arial" w:cs="Arial"/>
          <w:sz w:val="10"/>
          <w:szCs w:val="10"/>
        </w:rPr>
      </w:pPr>
    </w:p>
    <w:p w14:paraId="64E34EF0" w14:textId="77777777" w:rsidR="004E261D" w:rsidRDefault="004E261D" w:rsidP="004E261D">
      <w:pPr>
        <w:pStyle w:val="Brezrazmikov"/>
        <w:jc w:val="both"/>
        <w:rPr>
          <w:rFonts w:ascii="Arial" w:hAnsi="Arial" w:cs="Arial"/>
        </w:rPr>
      </w:pPr>
      <w:r w:rsidRPr="00E67EFA">
        <w:rPr>
          <w:rFonts w:ascii="Arial" w:hAnsi="Arial" w:cs="Arial"/>
        </w:rPr>
        <w:t>(2) V primeru, ko je zavezanec za plačilo turistične takse upravičen do plačila turistične takse v višini 50 odstotkov, le-ta znaša 1,</w:t>
      </w:r>
      <w:r>
        <w:rPr>
          <w:rFonts w:ascii="Arial" w:hAnsi="Arial" w:cs="Arial"/>
        </w:rPr>
        <w:t>25</w:t>
      </w:r>
      <w:r w:rsidRPr="00E67EFA">
        <w:rPr>
          <w:rFonts w:ascii="Arial" w:hAnsi="Arial" w:cs="Arial"/>
        </w:rPr>
        <w:t xml:space="preserve"> </w:t>
      </w:r>
      <w:r>
        <w:rPr>
          <w:rFonts w:ascii="Arial" w:hAnsi="Arial" w:cs="Arial"/>
        </w:rPr>
        <w:t xml:space="preserve">EUR </w:t>
      </w:r>
      <w:r w:rsidRPr="00E67EFA">
        <w:rPr>
          <w:rFonts w:ascii="Arial" w:hAnsi="Arial" w:cs="Arial"/>
        </w:rPr>
        <w:t>za prenočitev na osebo na dan, na osnovi slednje znaša promocijska taksa 0,</w:t>
      </w:r>
      <w:r>
        <w:rPr>
          <w:rFonts w:ascii="Arial" w:hAnsi="Arial" w:cs="Arial"/>
        </w:rPr>
        <w:t>31</w:t>
      </w:r>
      <w:r w:rsidRPr="00E67EFA">
        <w:rPr>
          <w:rFonts w:ascii="Arial" w:hAnsi="Arial" w:cs="Arial"/>
        </w:rPr>
        <w:t xml:space="preserve"> </w:t>
      </w:r>
      <w:r>
        <w:rPr>
          <w:rFonts w:ascii="Arial" w:hAnsi="Arial" w:cs="Arial"/>
        </w:rPr>
        <w:t>EUR.</w:t>
      </w:r>
      <w:r w:rsidRPr="00E67EFA">
        <w:rPr>
          <w:rFonts w:ascii="Arial" w:hAnsi="Arial" w:cs="Arial"/>
        </w:rPr>
        <w:t xml:space="preserve"> </w:t>
      </w:r>
      <w:r>
        <w:rPr>
          <w:rFonts w:ascii="Arial" w:hAnsi="Arial" w:cs="Arial"/>
        </w:rPr>
        <w:t>S</w:t>
      </w:r>
      <w:r w:rsidRPr="00E67EFA">
        <w:rPr>
          <w:rFonts w:ascii="Arial" w:hAnsi="Arial" w:cs="Arial"/>
        </w:rPr>
        <w:t>kupna višina obeh taks znaša 1,</w:t>
      </w:r>
      <w:r>
        <w:rPr>
          <w:rFonts w:ascii="Arial" w:hAnsi="Arial" w:cs="Arial"/>
        </w:rPr>
        <w:t>56</w:t>
      </w:r>
      <w:r w:rsidRPr="00E67EFA">
        <w:rPr>
          <w:rFonts w:ascii="Arial" w:hAnsi="Arial" w:cs="Arial"/>
        </w:rPr>
        <w:t xml:space="preserve"> </w:t>
      </w:r>
      <w:r>
        <w:rPr>
          <w:rFonts w:ascii="Arial" w:hAnsi="Arial" w:cs="Arial"/>
        </w:rPr>
        <w:t>EUR</w:t>
      </w:r>
      <w:r w:rsidRPr="00E67EFA">
        <w:rPr>
          <w:rFonts w:ascii="Arial" w:hAnsi="Arial" w:cs="Arial"/>
        </w:rPr>
        <w:t xml:space="preserve"> na osebo na dan«.</w:t>
      </w:r>
    </w:p>
    <w:p w14:paraId="7F582F57" w14:textId="77777777" w:rsidR="004E261D" w:rsidRDefault="004E261D" w:rsidP="004E261D">
      <w:pPr>
        <w:pStyle w:val="Brezrazmikov"/>
        <w:jc w:val="both"/>
        <w:rPr>
          <w:rFonts w:ascii="Arial" w:hAnsi="Arial" w:cs="Arial"/>
          <w:i/>
        </w:rPr>
      </w:pPr>
    </w:p>
    <w:p w14:paraId="751D1ADB" w14:textId="77777777" w:rsidR="004E261D" w:rsidRDefault="004E261D" w:rsidP="004E261D">
      <w:pPr>
        <w:pStyle w:val="Brezrazmikov"/>
        <w:jc w:val="center"/>
        <w:rPr>
          <w:rFonts w:ascii="Arial" w:hAnsi="Arial" w:cs="Arial"/>
          <w:i/>
        </w:rPr>
      </w:pPr>
      <w:r>
        <w:rPr>
          <w:rFonts w:ascii="Arial" w:hAnsi="Arial" w:cs="Arial"/>
          <w:i/>
        </w:rPr>
        <w:t>2.</w:t>
      </w:r>
    </w:p>
    <w:p w14:paraId="789C464E" w14:textId="77777777" w:rsidR="004E261D" w:rsidRDefault="004E261D" w:rsidP="004E261D">
      <w:pPr>
        <w:pStyle w:val="Brezrazmikov"/>
        <w:jc w:val="both"/>
        <w:rPr>
          <w:rFonts w:ascii="Arial" w:hAnsi="Arial" w:cs="Arial"/>
        </w:rPr>
      </w:pPr>
    </w:p>
    <w:p w14:paraId="1E421D31" w14:textId="77777777" w:rsidR="004E261D" w:rsidRDefault="004E261D" w:rsidP="004E261D">
      <w:pPr>
        <w:pStyle w:val="Brezrazmikov"/>
        <w:jc w:val="both"/>
        <w:rPr>
          <w:rFonts w:ascii="Arial" w:hAnsi="Arial" w:cs="Arial"/>
        </w:rPr>
      </w:pPr>
      <w:r w:rsidRPr="00E67EFA">
        <w:rPr>
          <w:rFonts w:ascii="Arial" w:hAnsi="Arial" w:cs="Arial"/>
        </w:rPr>
        <w:t xml:space="preserve">Ta Odlok začne veljati petnajsti dan po objavi v </w:t>
      </w:r>
      <w:r w:rsidRPr="00101854">
        <w:rPr>
          <w:rFonts w:ascii="Arial" w:hAnsi="Arial" w:cs="Arial"/>
        </w:rPr>
        <w:t>Uradnem listu Republike Slovenije</w:t>
      </w:r>
      <w:r w:rsidRPr="00E67EFA">
        <w:rPr>
          <w:rFonts w:ascii="Arial" w:hAnsi="Arial" w:cs="Arial"/>
        </w:rPr>
        <w:t xml:space="preserve">, uporablja pa se od 1. </w:t>
      </w:r>
      <w:r>
        <w:rPr>
          <w:rFonts w:ascii="Arial" w:hAnsi="Arial" w:cs="Arial"/>
        </w:rPr>
        <w:t>5</w:t>
      </w:r>
      <w:r w:rsidRPr="00E67EFA">
        <w:rPr>
          <w:rFonts w:ascii="Arial" w:hAnsi="Arial" w:cs="Arial"/>
        </w:rPr>
        <w:t>. 202</w:t>
      </w:r>
      <w:r>
        <w:rPr>
          <w:rFonts w:ascii="Arial" w:hAnsi="Arial" w:cs="Arial"/>
        </w:rPr>
        <w:t>4</w:t>
      </w:r>
      <w:r w:rsidRPr="00E67EFA">
        <w:rPr>
          <w:rFonts w:ascii="Arial" w:hAnsi="Arial" w:cs="Arial"/>
        </w:rPr>
        <w:t xml:space="preserve"> dalje.</w:t>
      </w:r>
    </w:p>
    <w:p w14:paraId="6966A835" w14:textId="77777777" w:rsidR="004E261D" w:rsidRDefault="004E261D" w:rsidP="004E261D">
      <w:pPr>
        <w:pStyle w:val="Brezrazmikov"/>
        <w:jc w:val="center"/>
        <w:rPr>
          <w:rFonts w:ascii="Arial" w:hAnsi="Arial" w:cs="Arial"/>
        </w:rPr>
      </w:pPr>
    </w:p>
    <w:p w14:paraId="224FD711" w14:textId="77777777" w:rsidR="004E261D" w:rsidRDefault="004E261D" w:rsidP="004E261D">
      <w:pPr>
        <w:pStyle w:val="Brezrazmikov"/>
        <w:jc w:val="center"/>
        <w:rPr>
          <w:rFonts w:ascii="Arial" w:hAnsi="Arial" w:cs="Arial"/>
        </w:rPr>
      </w:pPr>
    </w:p>
    <w:p w14:paraId="6BFA6A89" w14:textId="77777777" w:rsidR="004E261D" w:rsidRDefault="004E261D" w:rsidP="004E261D">
      <w:pPr>
        <w:pStyle w:val="Brezrazmikov"/>
        <w:jc w:val="center"/>
        <w:rPr>
          <w:rFonts w:ascii="Arial" w:hAnsi="Arial" w:cs="Arial"/>
        </w:rPr>
      </w:pPr>
    </w:p>
    <w:p w14:paraId="00D5EEED" w14:textId="77777777" w:rsidR="004E261D" w:rsidRDefault="004E261D" w:rsidP="004E261D">
      <w:pPr>
        <w:pStyle w:val="Brezrazmikov"/>
        <w:jc w:val="center"/>
        <w:rPr>
          <w:rFonts w:ascii="Arial" w:hAnsi="Arial" w:cs="Arial"/>
        </w:rPr>
      </w:pPr>
    </w:p>
    <w:p w14:paraId="2A3BB5F8" w14:textId="77777777" w:rsidR="004E261D" w:rsidRDefault="004E261D" w:rsidP="004E261D">
      <w:pPr>
        <w:pStyle w:val="Brezrazmikov"/>
        <w:jc w:val="center"/>
        <w:rPr>
          <w:rFonts w:ascii="Arial" w:hAnsi="Arial" w:cs="Arial"/>
        </w:rPr>
      </w:pPr>
    </w:p>
    <w:p w14:paraId="4FC0A397" w14:textId="77777777" w:rsidR="004E261D" w:rsidRDefault="004E261D" w:rsidP="004E261D">
      <w:pPr>
        <w:pStyle w:val="Brezrazmikov"/>
        <w:jc w:val="center"/>
        <w:rPr>
          <w:rFonts w:ascii="Arial" w:hAnsi="Arial" w:cs="Arial"/>
        </w:rPr>
      </w:pPr>
    </w:p>
    <w:p w14:paraId="2C50BB8D" w14:textId="77777777" w:rsidR="004E261D" w:rsidRDefault="004E261D" w:rsidP="004E261D">
      <w:pPr>
        <w:pStyle w:val="Brezrazmikov"/>
        <w:jc w:val="center"/>
        <w:rPr>
          <w:rFonts w:ascii="Arial" w:hAnsi="Arial" w:cs="Arial"/>
        </w:rPr>
      </w:pPr>
    </w:p>
    <w:p w14:paraId="3037CA5E" w14:textId="77777777" w:rsidR="004E261D" w:rsidRDefault="004E261D" w:rsidP="004E261D">
      <w:pPr>
        <w:pStyle w:val="Brezrazmikov"/>
        <w:jc w:val="center"/>
        <w:rPr>
          <w:rFonts w:ascii="Arial" w:hAnsi="Arial" w:cs="Arial"/>
        </w:rPr>
      </w:pPr>
    </w:p>
    <w:p w14:paraId="675B5030" w14:textId="77777777" w:rsidR="004E261D" w:rsidRPr="00101854" w:rsidRDefault="004E261D" w:rsidP="004E261D">
      <w:pPr>
        <w:pStyle w:val="Brezrazmikov"/>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E261D" w:rsidRPr="00101854" w14:paraId="16EAD865" w14:textId="77777777" w:rsidTr="0036346B">
        <w:tc>
          <w:tcPr>
            <w:tcW w:w="4531" w:type="dxa"/>
          </w:tcPr>
          <w:p w14:paraId="35202BB0" w14:textId="77777777" w:rsidR="004E261D" w:rsidRPr="00101854" w:rsidRDefault="004E261D" w:rsidP="0036346B">
            <w:pPr>
              <w:pStyle w:val="Brezrazmikov"/>
              <w:jc w:val="both"/>
              <w:rPr>
                <w:rFonts w:ascii="Arial" w:hAnsi="Arial" w:cs="Arial"/>
              </w:rPr>
            </w:pPr>
            <w:r w:rsidRPr="00101854">
              <w:rPr>
                <w:rFonts w:ascii="Arial" w:hAnsi="Arial" w:cs="Arial"/>
              </w:rPr>
              <w:t xml:space="preserve">Številka: </w:t>
            </w:r>
          </w:p>
          <w:p w14:paraId="2E38C825" w14:textId="77777777" w:rsidR="004E261D" w:rsidRPr="00101854" w:rsidRDefault="004E261D" w:rsidP="0036346B">
            <w:pPr>
              <w:pStyle w:val="Brezrazmikov"/>
              <w:jc w:val="both"/>
              <w:rPr>
                <w:rFonts w:ascii="Arial" w:hAnsi="Arial" w:cs="Arial"/>
              </w:rPr>
            </w:pPr>
            <w:r w:rsidRPr="00101854">
              <w:rPr>
                <w:rFonts w:ascii="Arial" w:hAnsi="Arial" w:cs="Arial"/>
              </w:rPr>
              <w:t xml:space="preserve">Datum: </w:t>
            </w:r>
          </w:p>
        </w:tc>
        <w:tc>
          <w:tcPr>
            <w:tcW w:w="4531" w:type="dxa"/>
          </w:tcPr>
          <w:p w14:paraId="5362F8AD" w14:textId="77777777" w:rsidR="004E261D" w:rsidRPr="00101854" w:rsidRDefault="004E261D" w:rsidP="0036346B">
            <w:pPr>
              <w:pStyle w:val="Brezrazmikov"/>
              <w:jc w:val="both"/>
              <w:rPr>
                <w:rFonts w:ascii="Arial" w:hAnsi="Arial" w:cs="Arial"/>
              </w:rPr>
            </w:pPr>
          </w:p>
        </w:tc>
      </w:tr>
      <w:tr w:rsidR="004E261D" w14:paraId="7CC2C400" w14:textId="77777777" w:rsidTr="0036346B">
        <w:tc>
          <w:tcPr>
            <w:tcW w:w="4531" w:type="dxa"/>
          </w:tcPr>
          <w:p w14:paraId="4A7C6279" w14:textId="77777777" w:rsidR="004E261D" w:rsidRDefault="004E261D" w:rsidP="0036346B">
            <w:pPr>
              <w:pStyle w:val="Brezrazmikov"/>
              <w:jc w:val="both"/>
              <w:rPr>
                <w:rFonts w:ascii="Arial" w:hAnsi="Arial" w:cs="Arial"/>
                <w:i/>
              </w:rPr>
            </w:pPr>
          </w:p>
        </w:tc>
        <w:tc>
          <w:tcPr>
            <w:tcW w:w="4531" w:type="dxa"/>
          </w:tcPr>
          <w:p w14:paraId="20DA963F" w14:textId="77777777" w:rsidR="004E261D" w:rsidRPr="00101854" w:rsidRDefault="004E261D" w:rsidP="0036346B">
            <w:pPr>
              <w:pStyle w:val="Brezrazmikov"/>
              <w:jc w:val="center"/>
              <w:rPr>
                <w:rFonts w:ascii="Arial" w:hAnsi="Arial" w:cs="Arial"/>
                <w:b/>
              </w:rPr>
            </w:pPr>
            <w:r w:rsidRPr="00101854">
              <w:rPr>
                <w:rFonts w:ascii="Arial" w:hAnsi="Arial" w:cs="Arial"/>
                <w:b/>
              </w:rPr>
              <w:t>Mag. Erik Modic, župan</w:t>
            </w:r>
          </w:p>
        </w:tc>
      </w:tr>
    </w:tbl>
    <w:p w14:paraId="56E64163" w14:textId="77777777" w:rsidR="004E261D" w:rsidRDefault="004E261D" w:rsidP="004E261D">
      <w:pPr>
        <w:pStyle w:val="Brezrazmikov"/>
        <w:jc w:val="both"/>
        <w:rPr>
          <w:rFonts w:ascii="Arial" w:hAnsi="Arial" w:cs="Arial"/>
          <w:i/>
        </w:rPr>
      </w:pPr>
    </w:p>
    <w:p w14:paraId="5A6769E0" w14:textId="77777777" w:rsidR="004E261D" w:rsidRDefault="004E261D" w:rsidP="004E261D">
      <w:pPr>
        <w:pStyle w:val="Brezrazmikov"/>
        <w:jc w:val="both"/>
        <w:rPr>
          <w:rFonts w:ascii="Arial" w:hAnsi="Arial" w:cs="Arial"/>
          <w:i/>
        </w:rPr>
      </w:pPr>
    </w:p>
    <w:p w14:paraId="50E9FD42" w14:textId="77777777" w:rsidR="00FA5A47" w:rsidRPr="00E91E66" w:rsidRDefault="00FA5A47">
      <w:pPr>
        <w:rPr>
          <w:sz w:val="22"/>
          <w:szCs w:val="22"/>
        </w:rPr>
      </w:pPr>
    </w:p>
    <w:p w14:paraId="3BA59C2D" w14:textId="77777777" w:rsidR="00FA5A47" w:rsidRDefault="00FA5A47">
      <w:pPr>
        <w:rPr>
          <w:sz w:val="22"/>
          <w:szCs w:val="22"/>
        </w:rPr>
      </w:pPr>
    </w:p>
    <w:p w14:paraId="1BF7473F" w14:textId="77777777" w:rsidR="004E261D" w:rsidRDefault="004E261D">
      <w:pPr>
        <w:rPr>
          <w:sz w:val="22"/>
          <w:szCs w:val="22"/>
        </w:rPr>
      </w:pPr>
    </w:p>
    <w:p w14:paraId="3C45AF78" w14:textId="77777777" w:rsidR="004E261D" w:rsidRDefault="004E261D">
      <w:pPr>
        <w:rPr>
          <w:sz w:val="22"/>
          <w:szCs w:val="22"/>
        </w:rPr>
      </w:pPr>
    </w:p>
    <w:p w14:paraId="605F2A68" w14:textId="77777777" w:rsidR="004E261D" w:rsidRDefault="004E261D">
      <w:pPr>
        <w:rPr>
          <w:sz w:val="22"/>
          <w:szCs w:val="22"/>
        </w:rPr>
      </w:pPr>
    </w:p>
    <w:p w14:paraId="71DA9957" w14:textId="77777777" w:rsidR="004E261D" w:rsidRDefault="004E261D">
      <w:pPr>
        <w:rPr>
          <w:sz w:val="22"/>
          <w:szCs w:val="22"/>
        </w:rPr>
      </w:pPr>
    </w:p>
    <w:p w14:paraId="4068B31E" w14:textId="77777777" w:rsidR="004E261D" w:rsidRDefault="004E261D">
      <w:pPr>
        <w:rPr>
          <w:sz w:val="22"/>
          <w:szCs w:val="22"/>
        </w:rPr>
      </w:pPr>
    </w:p>
    <w:p w14:paraId="6EEA46F1" w14:textId="77777777" w:rsidR="004E261D" w:rsidRDefault="004E261D">
      <w:pPr>
        <w:rPr>
          <w:sz w:val="22"/>
          <w:szCs w:val="22"/>
        </w:rPr>
      </w:pPr>
    </w:p>
    <w:p w14:paraId="0A02B2E7" w14:textId="77777777" w:rsidR="004E261D" w:rsidRDefault="004E261D">
      <w:pPr>
        <w:rPr>
          <w:sz w:val="22"/>
          <w:szCs w:val="22"/>
        </w:rPr>
      </w:pPr>
    </w:p>
    <w:p w14:paraId="2AE82BB3" w14:textId="77777777" w:rsidR="004E261D" w:rsidRDefault="004E261D">
      <w:pPr>
        <w:rPr>
          <w:sz w:val="22"/>
          <w:szCs w:val="22"/>
        </w:rPr>
      </w:pPr>
    </w:p>
    <w:p w14:paraId="054E61AF" w14:textId="77777777" w:rsidR="004E261D" w:rsidRDefault="004E261D">
      <w:pPr>
        <w:rPr>
          <w:sz w:val="22"/>
          <w:szCs w:val="22"/>
        </w:rPr>
      </w:pPr>
    </w:p>
    <w:p w14:paraId="2593B164" w14:textId="77777777" w:rsidR="004E261D" w:rsidRDefault="004E261D">
      <w:pPr>
        <w:rPr>
          <w:sz w:val="22"/>
          <w:szCs w:val="22"/>
        </w:rPr>
      </w:pPr>
    </w:p>
    <w:p w14:paraId="2A86949F" w14:textId="77777777" w:rsidR="004E261D" w:rsidRDefault="004E261D">
      <w:pPr>
        <w:rPr>
          <w:sz w:val="22"/>
          <w:szCs w:val="22"/>
        </w:rPr>
      </w:pPr>
    </w:p>
    <w:p w14:paraId="10D437FF" w14:textId="77777777" w:rsidR="004E261D" w:rsidRDefault="004E261D">
      <w:pPr>
        <w:rPr>
          <w:sz w:val="22"/>
          <w:szCs w:val="22"/>
        </w:rPr>
      </w:pPr>
    </w:p>
    <w:p w14:paraId="77B73901" w14:textId="77777777" w:rsidR="004E261D" w:rsidRDefault="004E261D">
      <w:pPr>
        <w:rPr>
          <w:sz w:val="22"/>
          <w:szCs w:val="22"/>
        </w:rPr>
      </w:pPr>
    </w:p>
    <w:p w14:paraId="2E6CB0C4" w14:textId="77777777" w:rsidR="004E261D" w:rsidRDefault="004E261D">
      <w:pPr>
        <w:rPr>
          <w:sz w:val="22"/>
          <w:szCs w:val="22"/>
        </w:rPr>
      </w:pPr>
    </w:p>
    <w:p w14:paraId="3BE2A20B" w14:textId="08DB5FCC" w:rsidR="004E261D" w:rsidRPr="00E91E66" w:rsidRDefault="004E261D" w:rsidP="004E261D">
      <w:pPr>
        <w:jc w:val="center"/>
        <w:rPr>
          <w:sz w:val="22"/>
          <w:szCs w:val="22"/>
        </w:rPr>
      </w:pPr>
      <w:r w:rsidRPr="004E261D">
        <w:rPr>
          <w:sz w:val="22"/>
          <w:szCs w:val="22"/>
        </w:rPr>
        <w:lastRenderedPageBreak/>
        <w:drawing>
          <wp:inline distT="0" distB="0" distL="0" distR="0" wp14:anchorId="62F6C91C" wp14:editId="70C05943">
            <wp:extent cx="5601482" cy="7840169"/>
            <wp:effectExtent l="0" t="0" r="0" b="8890"/>
            <wp:docPr id="1900364232" name="Slika 1" descr="Slika, ki vsebuje besede besedilo, posnetek zaslona, dokument, pism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64232" name="Slika 1" descr="Slika, ki vsebuje besede besedilo, posnetek zaslona, dokument, pismo&#10;&#10;Opis je samodejno ustvarjen"/>
                    <pic:cNvPicPr/>
                  </pic:nvPicPr>
                  <pic:blipFill>
                    <a:blip r:embed="rId9"/>
                    <a:stretch>
                      <a:fillRect/>
                    </a:stretch>
                  </pic:blipFill>
                  <pic:spPr>
                    <a:xfrm>
                      <a:off x="0" y="0"/>
                      <a:ext cx="5601482" cy="7840169"/>
                    </a:xfrm>
                    <a:prstGeom prst="rect">
                      <a:avLst/>
                    </a:prstGeom>
                  </pic:spPr>
                </pic:pic>
              </a:graphicData>
            </a:graphic>
          </wp:inline>
        </w:drawing>
      </w:r>
    </w:p>
    <w:p w14:paraId="5B6543F6" w14:textId="77777777" w:rsidR="00FA5A47" w:rsidRPr="00E91E66" w:rsidRDefault="00FA5A47">
      <w:pPr>
        <w:rPr>
          <w:sz w:val="22"/>
          <w:szCs w:val="22"/>
        </w:rPr>
      </w:pPr>
    </w:p>
    <w:sectPr w:rsidR="00FA5A47" w:rsidRPr="00E91E66" w:rsidSect="004E261D">
      <w:footerReference w:type="default" r:id="rId10"/>
      <w:headerReference w:type="first" r:id="rId11"/>
      <w:footerReference w:type="first" r:id="rId12"/>
      <w:pgSz w:w="11906" w:h="16838"/>
      <w:pgMar w:top="1418" w:right="991" w:bottom="709" w:left="993" w:header="426"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C7539" w14:textId="77777777" w:rsidR="000C0B2A" w:rsidRDefault="000C0B2A">
      <w:r>
        <w:separator/>
      </w:r>
    </w:p>
  </w:endnote>
  <w:endnote w:type="continuationSeparator" w:id="0">
    <w:p w14:paraId="4FCBD5DF" w14:textId="77777777" w:rsidR="000C0B2A" w:rsidRDefault="000C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Times New Roman"/>
    <w:charset w:val="01"/>
    <w:family w:val="decorative"/>
    <w:pitch w:val="variable"/>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6315670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A536BDA" w14:textId="77777777" w:rsidR="00632704" w:rsidRPr="00632704" w:rsidRDefault="000C0B2A" w:rsidP="00632704">
            <w:pPr>
              <w:pStyle w:val="Noga"/>
              <w:jc w:val="right"/>
              <w:rPr>
                <w:sz w:val="16"/>
                <w:szCs w:val="16"/>
              </w:rPr>
            </w:pPr>
            <w:r w:rsidRPr="00632704">
              <w:rPr>
                <w:sz w:val="16"/>
                <w:szCs w:val="16"/>
              </w:rPr>
              <w:t xml:space="preserve">Stran </w:t>
            </w:r>
            <w:r w:rsidRPr="00632704">
              <w:rPr>
                <w:b/>
                <w:bCs/>
                <w:sz w:val="16"/>
                <w:szCs w:val="16"/>
              </w:rPr>
              <w:fldChar w:fldCharType="begin"/>
            </w:r>
            <w:r w:rsidRPr="00632704">
              <w:rPr>
                <w:b/>
                <w:bCs/>
                <w:sz w:val="16"/>
                <w:szCs w:val="16"/>
              </w:rPr>
              <w:instrText>PAGE</w:instrText>
            </w:r>
            <w:r w:rsidRPr="00632704">
              <w:rPr>
                <w:b/>
                <w:bCs/>
                <w:sz w:val="16"/>
                <w:szCs w:val="16"/>
              </w:rPr>
              <w:fldChar w:fldCharType="separate"/>
            </w:r>
            <w:r w:rsidR="00BD6327">
              <w:rPr>
                <w:b/>
                <w:bCs/>
                <w:noProof/>
                <w:sz w:val="16"/>
                <w:szCs w:val="16"/>
              </w:rPr>
              <w:t>2</w:t>
            </w:r>
            <w:r w:rsidRPr="00632704">
              <w:rPr>
                <w:b/>
                <w:bCs/>
                <w:sz w:val="16"/>
                <w:szCs w:val="16"/>
              </w:rPr>
              <w:fldChar w:fldCharType="end"/>
            </w:r>
            <w:r>
              <w:rPr>
                <w:b/>
                <w:bCs/>
                <w:sz w:val="16"/>
                <w:szCs w:val="16"/>
              </w:rPr>
              <w:t>/</w:t>
            </w:r>
            <w:r w:rsidRPr="00632704">
              <w:rPr>
                <w:b/>
                <w:bCs/>
                <w:sz w:val="16"/>
                <w:szCs w:val="16"/>
              </w:rPr>
              <w:fldChar w:fldCharType="begin"/>
            </w:r>
            <w:r w:rsidRPr="00632704">
              <w:rPr>
                <w:b/>
                <w:bCs/>
                <w:sz w:val="16"/>
                <w:szCs w:val="16"/>
              </w:rPr>
              <w:instrText>NUMPAGES</w:instrText>
            </w:r>
            <w:r w:rsidRPr="00632704">
              <w:rPr>
                <w:b/>
                <w:bCs/>
                <w:sz w:val="16"/>
                <w:szCs w:val="16"/>
              </w:rPr>
              <w:fldChar w:fldCharType="separate"/>
            </w:r>
            <w:r w:rsidR="00BD6327">
              <w:rPr>
                <w:b/>
                <w:bCs/>
                <w:noProof/>
                <w:sz w:val="16"/>
                <w:szCs w:val="16"/>
              </w:rPr>
              <w:t>2</w:t>
            </w:r>
            <w:r w:rsidRPr="00632704">
              <w:rPr>
                <w:b/>
                <w:bCs/>
                <w:sz w:val="16"/>
                <w:szCs w:val="16"/>
              </w:rPr>
              <w:fldChar w:fldCharType="end"/>
            </w:r>
          </w:p>
        </w:sdtContent>
      </w:sdt>
    </w:sdtContent>
  </w:sdt>
  <w:p w14:paraId="1D5D8049" w14:textId="77777777" w:rsidR="00632704" w:rsidRDefault="006327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BF0EC" w14:textId="77777777" w:rsidR="00CA6239" w:rsidRPr="00350D1C" w:rsidRDefault="00CA6239" w:rsidP="00350D1C">
    <w:pPr>
      <w:pStyle w:val="Noga"/>
      <w:pBdr>
        <w:top w:val="single" w:sz="2" w:space="1" w:color="000000" w:themeColor="text1"/>
      </w:pBdr>
      <w:rPr>
        <w:sz w:val="2"/>
        <w:szCs w:val="2"/>
        <w:u w:val="single"/>
      </w:rPr>
    </w:pPr>
  </w:p>
  <w:p w14:paraId="3CB64422" w14:textId="77777777" w:rsidR="00FA5A47" w:rsidRPr="00582230" w:rsidRDefault="00FA5A47" w:rsidP="00CA6239">
    <w:pPr>
      <w:pStyle w:val="Noga"/>
      <w:rPr>
        <w:sz w:val="4"/>
        <w:szCs w:val="4"/>
      </w:rPr>
    </w:pPr>
  </w:p>
  <w:p w14:paraId="3760A13F" w14:textId="77777777" w:rsidR="00FA5A47" w:rsidRPr="00582230" w:rsidRDefault="000C0B2A" w:rsidP="00350D1C">
    <w:pPr>
      <w:pStyle w:val="Noga"/>
      <w:jc w:val="center"/>
      <w:rPr>
        <w:rFonts w:cs="Arial"/>
        <w:sz w:val="17"/>
        <w:szCs w:val="17"/>
        <w:lang w:val="en-US"/>
      </w:rPr>
    </w:pPr>
    <w:r w:rsidRPr="00582230">
      <w:rPr>
        <w:rFonts w:cs="Arial"/>
        <w:sz w:val="17"/>
        <w:szCs w:val="17"/>
        <w:lang w:val="en-US"/>
      </w:rPr>
      <w:t>Komen 86, 6223 Komen</w:t>
    </w:r>
  </w:p>
  <w:p w14:paraId="1116C003" w14:textId="77777777" w:rsidR="00FA5A47" w:rsidRPr="00582230" w:rsidRDefault="000C0B2A" w:rsidP="00FA5A47">
    <w:pPr>
      <w:pStyle w:val="Noga"/>
      <w:jc w:val="center"/>
      <w:rPr>
        <w:rFonts w:cs="Arial"/>
        <w:sz w:val="17"/>
        <w:szCs w:val="17"/>
        <w:lang w:val="en-US"/>
      </w:rPr>
    </w:pPr>
    <w:r>
      <w:rPr>
        <w:rFonts w:cs="Arial"/>
        <w:sz w:val="17"/>
        <w:szCs w:val="17"/>
        <w:lang w:val="en-US"/>
      </w:rPr>
      <w:t>t</w:t>
    </w:r>
    <w:r w:rsidRPr="00582230">
      <w:rPr>
        <w:rFonts w:cs="Arial"/>
        <w:sz w:val="17"/>
        <w:szCs w:val="17"/>
        <w:lang w:val="en-US"/>
      </w:rPr>
      <w:t>elefon: 05 7310 450, www.komen.si, e-pošta: obcina@komen.si</w:t>
    </w:r>
  </w:p>
  <w:p w14:paraId="30D0E990" w14:textId="77777777" w:rsidR="00FA5A47" w:rsidRPr="00582230" w:rsidRDefault="000C0B2A" w:rsidP="00FA5A47">
    <w:pPr>
      <w:pStyle w:val="Noga"/>
      <w:tabs>
        <w:tab w:val="left" w:pos="1050"/>
      </w:tabs>
      <w:rPr>
        <w:rFonts w:cs="Arial"/>
        <w:sz w:val="17"/>
        <w:szCs w:val="17"/>
        <w:lang w:val="en-US"/>
      </w:rPr>
    </w:pPr>
    <w:r w:rsidRPr="00582230">
      <w:rPr>
        <w:rFonts w:cs="Arial"/>
        <w:sz w:val="17"/>
        <w:szCs w:val="17"/>
        <w:lang w:val="en-US"/>
      </w:rPr>
      <w:tab/>
    </w:r>
    <w:r w:rsidRPr="00582230">
      <w:rPr>
        <w:rFonts w:cs="Arial"/>
        <w:sz w:val="17"/>
        <w:szCs w:val="17"/>
        <w:lang w:val="en-US"/>
      </w:rPr>
      <w:tab/>
      <w:t>ID za DDV: SI98324390, MŠ: 5883091, EZR: 01249-0100006231</w:t>
    </w:r>
  </w:p>
  <w:p w14:paraId="599D152C" w14:textId="77777777" w:rsidR="00FA5A47" w:rsidRDefault="00FA5A47" w:rsidP="00CA6239">
    <w:pPr>
      <w:pStyle w:val="Noga"/>
      <w:rPr>
        <w:sz w:val="2"/>
        <w:szCs w:val="2"/>
      </w:rPr>
    </w:pPr>
  </w:p>
  <w:p w14:paraId="7A422D58" w14:textId="77777777" w:rsidR="00FA5A47" w:rsidRPr="00CA6239" w:rsidRDefault="00FA5A47" w:rsidP="00CA6239">
    <w:pPr>
      <w:pStyle w:val="Nog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DC3C8" w14:textId="77777777" w:rsidR="000C0B2A" w:rsidRDefault="000C0B2A">
      <w:r>
        <w:separator/>
      </w:r>
    </w:p>
  </w:footnote>
  <w:footnote w:type="continuationSeparator" w:id="0">
    <w:p w14:paraId="1BCF7079" w14:textId="77777777" w:rsidR="000C0B2A" w:rsidRDefault="000C0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84" w:type="dxa"/>
      <w:tblLayout w:type="fixed"/>
      <w:tblLook w:val="0000" w:firstRow="0" w:lastRow="0" w:firstColumn="0" w:lastColumn="0" w:noHBand="0" w:noVBand="0"/>
    </w:tblPr>
    <w:tblGrid>
      <w:gridCol w:w="2160"/>
    </w:tblGrid>
    <w:tr w:rsidR="00B32EE2" w14:paraId="19F45439" w14:textId="77777777" w:rsidTr="00E66F13">
      <w:trPr>
        <w:trHeight w:val="567"/>
      </w:trPr>
      <w:tc>
        <w:tcPr>
          <w:tcW w:w="2160" w:type="dxa"/>
        </w:tcPr>
        <w:p w14:paraId="0C6BADB9" w14:textId="77777777" w:rsidR="00A746DE" w:rsidRPr="002C07BF" w:rsidRDefault="000C0B2A" w:rsidP="00A746DE">
          <w:pPr>
            <w:jc w:val="center"/>
            <w:rPr>
              <w:rFonts w:ascii="Times New Roman" w:hAnsi="Times New Roman"/>
              <w:b/>
            </w:rPr>
          </w:pPr>
          <w:r w:rsidRPr="00D676BD">
            <w:rPr>
              <w:rFonts w:cs="Arial"/>
              <w:i/>
              <w:noProof/>
              <w:sz w:val="22"/>
              <w:szCs w:val="22"/>
            </w:rPr>
            <w:drawing>
              <wp:inline distT="0" distB="0" distL="0" distR="0" wp14:anchorId="4F9C5980" wp14:editId="3C226296">
                <wp:extent cx="525545" cy="628650"/>
                <wp:effectExtent l="0" t="0" r="8255" b="0"/>
                <wp:docPr id="1993070857" name="Slika 1993070857"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omenski_grb_-_barvn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723" cy="643217"/>
                        </a:xfrm>
                        <a:prstGeom prst="rect">
                          <a:avLst/>
                        </a:prstGeom>
                        <a:noFill/>
                        <a:ln>
                          <a:noFill/>
                        </a:ln>
                      </pic:spPr>
                    </pic:pic>
                  </a:graphicData>
                </a:graphic>
              </wp:inline>
            </w:drawing>
          </w:r>
        </w:p>
      </w:tc>
    </w:tr>
    <w:tr w:rsidR="00B32EE2" w14:paraId="07FEB512" w14:textId="77777777" w:rsidTr="00E66F13">
      <w:tc>
        <w:tcPr>
          <w:tcW w:w="2160" w:type="dxa"/>
        </w:tcPr>
        <w:p w14:paraId="4D4FC328" w14:textId="77777777" w:rsidR="00A746DE" w:rsidRPr="00F85E76" w:rsidRDefault="000C0B2A" w:rsidP="00A746DE">
          <w:pPr>
            <w:jc w:val="center"/>
            <w:rPr>
              <w:rFonts w:cs="Arial"/>
              <w:szCs w:val="24"/>
            </w:rPr>
          </w:pPr>
          <w:r w:rsidRPr="00F85E76">
            <w:rPr>
              <w:rFonts w:cs="Arial"/>
              <w:szCs w:val="24"/>
            </w:rPr>
            <w:t>OBČINA KOMEN</w:t>
          </w:r>
        </w:p>
      </w:tc>
    </w:tr>
    <w:tr w:rsidR="00B32EE2" w14:paraId="140DD128" w14:textId="77777777" w:rsidTr="00E66F13">
      <w:tc>
        <w:tcPr>
          <w:tcW w:w="2160" w:type="dxa"/>
        </w:tcPr>
        <w:p w14:paraId="5175175B" w14:textId="77777777" w:rsidR="00A746DE" w:rsidRPr="00217B5D" w:rsidRDefault="000C0B2A" w:rsidP="00A746DE">
          <w:pPr>
            <w:jc w:val="center"/>
            <w:rPr>
              <w:rFonts w:cs="Arial"/>
              <w:sz w:val="22"/>
              <w:szCs w:val="22"/>
            </w:rPr>
          </w:pPr>
          <w:r>
            <w:rPr>
              <w:rFonts w:cs="Arial"/>
              <w:sz w:val="22"/>
              <w:szCs w:val="22"/>
            </w:rPr>
            <w:t>župan</w:t>
          </w:r>
        </w:p>
      </w:tc>
    </w:tr>
  </w:tbl>
  <w:p w14:paraId="711DAFDD" w14:textId="77777777" w:rsidR="00A746DE" w:rsidRPr="00350D1C" w:rsidRDefault="00A746DE" w:rsidP="00350D1C">
    <w:pPr>
      <w:pStyle w:val="Glava"/>
      <w:pBdr>
        <w:bottom w:val="single" w:sz="2" w:space="1" w:color="000000" w:themeColor="text1"/>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6DB"/>
    <w:multiLevelType w:val="hybridMultilevel"/>
    <w:tmpl w:val="0D50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5C28B9"/>
    <w:multiLevelType w:val="hybridMultilevel"/>
    <w:tmpl w:val="472A77A2"/>
    <w:lvl w:ilvl="0" w:tplc="67EAE0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F0E5B73"/>
    <w:multiLevelType w:val="hybridMultilevel"/>
    <w:tmpl w:val="B7CA7736"/>
    <w:lvl w:ilvl="0" w:tplc="A9EAF76E">
      <w:numFmt w:val="bullet"/>
      <w:lvlText w:val="-"/>
      <w:lvlJc w:val="left"/>
      <w:pPr>
        <w:ind w:left="720" w:hanging="360"/>
      </w:pPr>
      <w:rPr>
        <w:rFonts w:ascii="Arial" w:eastAsia="Times New Roman" w:hAnsi="Arial" w:cs="Arial" w:hint="default"/>
      </w:rPr>
    </w:lvl>
    <w:lvl w:ilvl="1" w:tplc="F52E83C0">
      <w:start w:val="1"/>
      <w:numFmt w:val="bullet"/>
      <w:lvlText w:val="o"/>
      <w:lvlJc w:val="left"/>
      <w:pPr>
        <w:ind w:left="1440" w:hanging="360"/>
      </w:pPr>
      <w:rPr>
        <w:rFonts w:ascii="Courier New" w:hAnsi="Courier New" w:cs="Courier New" w:hint="default"/>
      </w:rPr>
    </w:lvl>
    <w:lvl w:ilvl="2" w:tplc="0696E7A2">
      <w:start w:val="1"/>
      <w:numFmt w:val="bullet"/>
      <w:lvlText w:val=""/>
      <w:lvlJc w:val="left"/>
      <w:pPr>
        <w:ind w:left="2160" w:hanging="360"/>
      </w:pPr>
      <w:rPr>
        <w:rFonts w:ascii="Wingdings" w:hAnsi="Wingdings" w:hint="default"/>
      </w:rPr>
    </w:lvl>
    <w:lvl w:ilvl="3" w:tplc="EF565CCA">
      <w:start w:val="1"/>
      <w:numFmt w:val="bullet"/>
      <w:lvlText w:val=""/>
      <w:lvlJc w:val="left"/>
      <w:pPr>
        <w:ind w:left="2880" w:hanging="360"/>
      </w:pPr>
      <w:rPr>
        <w:rFonts w:ascii="Symbol" w:hAnsi="Symbol" w:hint="default"/>
      </w:rPr>
    </w:lvl>
    <w:lvl w:ilvl="4" w:tplc="063228F8">
      <w:start w:val="1"/>
      <w:numFmt w:val="bullet"/>
      <w:lvlText w:val="o"/>
      <w:lvlJc w:val="left"/>
      <w:pPr>
        <w:ind w:left="3600" w:hanging="360"/>
      </w:pPr>
      <w:rPr>
        <w:rFonts w:ascii="Courier New" w:hAnsi="Courier New" w:cs="Courier New" w:hint="default"/>
      </w:rPr>
    </w:lvl>
    <w:lvl w:ilvl="5" w:tplc="2C12F43C">
      <w:start w:val="1"/>
      <w:numFmt w:val="bullet"/>
      <w:lvlText w:val=""/>
      <w:lvlJc w:val="left"/>
      <w:pPr>
        <w:ind w:left="4320" w:hanging="360"/>
      </w:pPr>
      <w:rPr>
        <w:rFonts w:ascii="Wingdings" w:hAnsi="Wingdings" w:hint="default"/>
      </w:rPr>
    </w:lvl>
    <w:lvl w:ilvl="6" w:tplc="43A6AEC8">
      <w:start w:val="1"/>
      <w:numFmt w:val="bullet"/>
      <w:lvlText w:val=""/>
      <w:lvlJc w:val="left"/>
      <w:pPr>
        <w:ind w:left="5040" w:hanging="360"/>
      </w:pPr>
      <w:rPr>
        <w:rFonts w:ascii="Symbol" w:hAnsi="Symbol" w:hint="default"/>
      </w:rPr>
    </w:lvl>
    <w:lvl w:ilvl="7" w:tplc="DEB68164">
      <w:start w:val="1"/>
      <w:numFmt w:val="bullet"/>
      <w:lvlText w:val="o"/>
      <w:lvlJc w:val="left"/>
      <w:pPr>
        <w:ind w:left="5760" w:hanging="360"/>
      </w:pPr>
      <w:rPr>
        <w:rFonts w:ascii="Courier New" w:hAnsi="Courier New" w:cs="Courier New" w:hint="default"/>
      </w:rPr>
    </w:lvl>
    <w:lvl w:ilvl="8" w:tplc="4D922E14">
      <w:start w:val="1"/>
      <w:numFmt w:val="bullet"/>
      <w:lvlText w:val=""/>
      <w:lvlJc w:val="left"/>
      <w:pPr>
        <w:ind w:left="6480" w:hanging="360"/>
      </w:pPr>
      <w:rPr>
        <w:rFonts w:ascii="Wingdings" w:hAnsi="Wingdings" w:hint="default"/>
      </w:rPr>
    </w:lvl>
  </w:abstractNum>
  <w:abstractNum w:abstractNumId="3" w15:restartNumberingAfterBreak="0">
    <w:nsid w:val="3407209A"/>
    <w:multiLevelType w:val="hybridMultilevel"/>
    <w:tmpl w:val="5B02E8C6"/>
    <w:lvl w:ilvl="0" w:tplc="F5787D58">
      <w:numFmt w:val="bullet"/>
      <w:lvlText w:val="-"/>
      <w:lvlJc w:val="left"/>
      <w:pPr>
        <w:ind w:left="720" w:hanging="360"/>
      </w:pPr>
      <w:rPr>
        <w:rFonts w:ascii="Arial" w:eastAsia="Times New Roman" w:hAnsi="Arial" w:cs="Arial" w:hint="default"/>
      </w:rPr>
    </w:lvl>
    <w:lvl w:ilvl="1" w:tplc="00980FAA">
      <w:start w:val="1"/>
      <w:numFmt w:val="bullet"/>
      <w:lvlText w:val="o"/>
      <w:lvlJc w:val="left"/>
      <w:pPr>
        <w:ind w:left="1440" w:hanging="360"/>
      </w:pPr>
      <w:rPr>
        <w:rFonts w:ascii="Courier New" w:hAnsi="Courier New" w:cs="Courier New" w:hint="default"/>
      </w:rPr>
    </w:lvl>
    <w:lvl w:ilvl="2" w:tplc="521A352E">
      <w:start w:val="1"/>
      <w:numFmt w:val="bullet"/>
      <w:lvlText w:val=""/>
      <w:lvlJc w:val="left"/>
      <w:pPr>
        <w:ind w:left="2160" w:hanging="360"/>
      </w:pPr>
      <w:rPr>
        <w:rFonts w:ascii="Wingdings" w:hAnsi="Wingdings" w:hint="default"/>
      </w:rPr>
    </w:lvl>
    <w:lvl w:ilvl="3" w:tplc="AB208276">
      <w:start w:val="1"/>
      <w:numFmt w:val="bullet"/>
      <w:lvlText w:val=""/>
      <w:lvlJc w:val="left"/>
      <w:pPr>
        <w:ind w:left="2880" w:hanging="360"/>
      </w:pPr>
      <w:rPr>
        <w:rFonts w:ascii="Symbol" w:hAnsi="Symbol" w:hint="default"/>
      </w:rPr>
    </w:lvl>
    <w:lvl w:ilvl="4" w:tplc="6F4EA620">
      <w:start w:val="1"/>
      <w:numFmt w:val="bullet"/>
      <w:lvlText w:val="o"/>
      <w:lvlJc w:val="left"/>
      <w:pPr>
        <w:ind w:left="3600" w:hanging="360"/>
      </w:pPr>
      <w:rPr>
        <w:rFonts w:ascii="Courier New" w:hAnsi="Courier New" w:cs="Courier New" w:hint="default"/>
      </w:rPr>
    </w:lvl>
    <w:lvl w:ilvl="5" w:tplc="B9D22AB0">
      <w:start w:val="1"/>
      <w:numFmt w:val="bullet"/>
      <w:lvlText w:val=""/>
      <w:lvlJc w:val="left"/>
      <w:pPr>
        <w:ind w:left="4320" w:hanging="360"/>
      </w:pPr>
      <w:rPr>
        <w:rFonts w:ascii="Wingdings" w:hAnsi="Wingdings" w:hint="default"/>
      </w:rPr>
    </w:lvl>
    <w:lvl w:ilvl="6" w:tplc="F43C2816">
      <w:start w:val="1"/>
      <w:numFmt w:val="bullet"/>
      <w:lvlText w:val=""/>
      <w:lvlJc w:val="left"/>
      <w:pPr>
        <w:ind w:left="5040" w:hanging="360"/>
      </w:pPr>
      <w:rPr>
        <w:rFonts w:ascii="Symbol" w:hAnsi="Symbol" w:hint="default"/>
      </w:rPr>
    </w:lvl>
    <w:lvl w:ilvl="7" w:tplc="48C2B0D4">
      <w:start w:val="1"/>
      <w:numFmt w:val="bullet"/>
      <w:lvlText w:val="o"/>
      <w:lvlJc w:val="left"/>
      <w:pPr>
        <w:ind w:left="5760" w:hanging="360"/>
      </w:pPr>
      <w:rPr>
        <w:rFonts w:ascii="Courier New" w:hAnsi="Courier New" w:cs="Courier New" w:hint="default"/>
      </w:rPr>
    </w:lvl>
    <w:lvl w:ilvl="8" w:tplc="218408C2">
      <w:start w:val="1"/>
      <w:numFmt w:val="bullet"/>
      <w:lvlText w:val=""/>
      <w:lvlJc w:val="left"/>
      <w:pPr>
        <w:ind w:left="6480" w:hanging="360"/>
      </w:pPr>
      <w:rPr>
        <w:rFonts w:ascii="Wingdings" w:hAnsi="Wingdings" w:hint="default"/>
      </w:rPr>
    </w:lvl>
  </w:abstractNum>
  <w:abstractNum w:abstractNumId="4" w15:restartNumberingAfterBreak="0">
    <w:nsid w:val="360652DB"/>
    <w:multiLevelType w:val="hybridMultilevel"/>
    <w:tmpl w:val="C3087DA2"/>
    <w:lvl w:ilvl="0" w:tplc="054EC7C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7CA0EE7"/>
    <w:multiLevelType w:val="hybridMultilevel"/>
    <w:tmpl w:val="FA6C9F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4982F81"/>
    <w:multiLevelType w:val="hybridMultilevel"/>
    <w:tmpl w:val="0D502D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5F0CFF"/>
    <w:multiLevelType w:val="hybridMultilevel"/>
    <w:tmpl w:val="89F03B6C"/>
    <w:lvl w:ilvl="0" w:tplc="E24C0F14">
      <w:start w:val="8"/>
      <w:numFmt w:val="bullet"/>
      <w:lvlText w:val="-"/>
      <w:lvlJc w:val="left"/>
      <w:pPr>
        <w:ind w:left="720" w:hanging="360"/>
      </w:pPr>
      <w:rPr>
        <w:rFonts w:ascii="Arial" w:eastAsiaTheme="minorHAnsi" w:hAnsi="Arial" w:cs="Arial" w:hint="default"/>
      </w:rPr>
    </w:lvl>
    <w:lvl w:ilvl="1" w:tplc="C9B258CC" w:tentative="1">
      <w:start w:val="1"/>
      <w:numFmt w:val="bullet"/>
      <w:lvlText w:val="o"/>
      <w:lvlJc w:val="left"/>
      <w:pPr>
        <w:ind w:left="1440" w:hanging="360"/>
      </w:pPr>
      <w:rPr>
        <w:rFonts w:ascii="Courier New" w:hAnsi="Courier New" w:cs="Courier New" w:hint="default"/>
      </w:rPr>
    </w:lvl>
    <w:lvl w:ilvl="2" w:tplc="0AF01100" w:tentative="1">
      <w:start w:val="1"/>
      <w:numFmt w:val="bullet"/>
      <w:lvlText w:val=""/>
      <w:lvlJc w:val="left"/>
      <w:pPr>
        <w:ind w:left="2160" w:hanging="360"/>
      </w:pPr>
      <w:rPr>
        <w:rFonts w:ascii="Wingdings" w:hAnsi="Wingdings" w:hint="default"/>
      </w:rPr>
    </w:lvl>
    <w:lvl w:ilvl="3" w:tplc="9BD26620" w:tentative="1">
      <w:start w:val="1"/>
      <w:numFmt w:val="bullet"/>
      <w:lvlText w:val=""/>
      <w:lvlJc w:val="left"/>
      <w:pPr>
        <w:ind w:left="2880" w:hanging="360"/>
      </w:pPr>
      <w:rPr>
        <w:rFonts w:ascii="Symbol" w:hAnsi="Symbol" w:hint="default"/>
      </w:rPr>
    </w:lvl>
    <w:lvl w:ilvl="4" w:tplc="5ECC4F52" w:tentative="1">
      <w:start w:val="1"/>
      <w:numFmt w:val="bullet"/>
      <w:lvlText w:val="o"/>
      <w:lvlJc w:val="left"/>
      <w:pPr>
        <w:ind w:left="3600" w:hanging="360"/>
      </w:pPr>
      <w:rPr>
        <w:rFonts w:ascii="Courier New" w:hAnsi="Courier New" w:cs="Courier New" w:hint="default"/>
      </w:rPr>
    </w:lvl>
    <w:lvl w:ilvl="5" w:tplc="7660B806" w:tentative="1">
      <w:start w:val="1"/>
      <w:numFmt w:val="bullet"/>
      <w:lvlText w:val=""/>
      <w:lvlJc w:val="left"/>
      <w:pPr>
        <w:ind w:left="4320" w:hanging="360"/>
      </w:pPr>
      <w:rPr>
        <w:rFonts w:ascii="Wingdings" w:hAnsi="Wingdings" w:hint="default"/>
      </w:rPr>
    </w:lvl>
    <w:lvl w:ilvl="6" w:tplc="4126C7C6" w:tentative="1">
      <w:start w:val="1"/>
      <w:numFmt w:val="bullet"/>
      <w:lvlText w:val=""/>
      <w:lvlJc w:val="left"/>
      <w:pPr>
        <w:ind w:left="5040" w:hanging="360"/>
      </w:pPr>
      <w:rPr>
        <w:rFonts w:ascii="Symbol" w:hAnsi="Symbol" w:hint="default"/>
      </w:rPr>
    </w:lvl>
    <w:lvl w:ilvl="7" w:tplc="69B0FAAA" w:tentative="1">
      <w:start w:val="1"/>
      <w:numFmt w:val="bullet"/>
      <w:lvlText w:val="o"/>
      <w:lvlJc w:val="left"/>
      <w:pPr>
        <w:ind w:left="5760" w:hanging="360"/>
      </w:pPr>
      <w:rPr>
        <w:rFonts w:ascii="Courier New" w:hAnsi="Courier New" w:cs="Courier New" w:hint="default"/>
      </w:rPr>
    </w:lvl>
    <w:lvl w:ilvl="8" w:tplc="D2B4E5E8" w:tentative="1">
      <w:start w:val="1"/>
      <w:numFmt w:val="bullet"/>
      <w:lvlText w:val=""/>
      <w:lvlJc w:val="left"/>
      <w:pPr>
        <w:ind w:left="6480" w:hanging="360"/>
      </w:pPr>
      <w:rPr>
        <w:rFonts w:ascii="Wingdings" w:hAnsi="Wingdings" w:hint="default"/>
      </w:rPr>
    </w:lvl>
  </w:abstractNum>
  <w:abstractNum w:abstractNumId="8" w15:restartNumberingAfterBreak="0">
    <w:nsid w:val="67BA1873"/>
    <w:multiLevelType w:val="hybridMultilevel"/>
    <w:tmpl w:val="A17A68CC"/>
    <w:lvl w:ilvl="0" w:tplc="FFFFFFFF">
      <w:start w:val="49"/>
      <w:numFmt w:val="bullet"/>
      <w:lvlText w:val="-"/>
      <w:lvlJc w:val="left"/>
      <w:pPr>
        <w:ind w:left="720" w:hanging="360"/>
      </w:pPr>
      <w:rPr>
        <w:rFonts w:ascii="Arial" w:eastAsiaTheme="minorHAnsi" w:hAnsi="Arial" w:cs="Arial" w:hint="default"/>
      </w:rPr>
    </w:lvl>
    <w:lvl w:ilvl="1" w:tplc="054EC7CA">
      <w:start w:val="1"/>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E63A32"/>
    <w:multiLevelType w:val="hybridMultilevel"/>
    <w:tmpl w:val="6584CDE6"/>
    <w:lvl w:ilvl="0" w:tplc="EDE4F960">
      <w:start w:val="49"/>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0974397">
    <w:abstractNumId w:val="7"/>
  </w:num>
  <w:num w:numId="2" w16cid:durableId="991718959">
    <w:abstractNumId w:val="3"/>
  </w:num>
  <w:num w:numId="3" w16cid:durableId="1121418893">
    <w:abstractNumId w:val="2"/>
  </w:num>
  <w:num w:numId="4" w16cid:durableId="415833872">
    <w:abstractNumId w:val="1"/>
  </w:num>
  <w:num w:numId="5" w16cid:durableId="231888929">
    <w:abstractNumId w:val="9"/>
  </w:num>
  <w:num w:numId="6" w16cid:durableId="1648313472">
    <w:abstractNumId w:val="0"/>
  </w:num>
  <w:num w:numId="7" w16cid:durableId="329991633">
    <w:abstractNumId w:val="6"/>
  </w:num>
  <w:num w:numId="8" w16cid:durableId="700283163">
    <w:abstractNumId w:val="8"/>
  </w:num>
  <w:num w:numId="9" w16cid:durableId="53823620">
    <w:abstractNumId w:val="4"/>
  </w:num>
  <w:num w:numId="10" w16cid:durableId="516431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DE"/>
    <w:rsid w:val="000C0B2A"/>
    <w:rsid w:val="001A35C5"/>
    <w:rsid w:val="00217B5D"/>
    <w:rsid w:val="002320CA"/>
    <w:rsid w:val="00261C65"/>
    <w:rsid w:val="002B53D8"/>
    <w:rsid w:val="002C07BF"/>
    <w:rsid w:val="00350D1C"/>
    <w:rsid w:val="003B0468"/>
    <w:rsid w:val="003C4859"/>
    <w:rsid w:val="003E2944"/>
    <w:rsid w:val="004508E3"/>
    <w:rsid w:val="004A23FE"/>
    <w:rsid w:val="004E261D"/>
    <w:rsid w:val="00582230"/>
    <w:rsid w:val="005C1D7F"/>
    <w:rsid w:val="006061AF"/>
    <w:rsid w:val="00632704"/>
    <w:rsid w:val="00637350"/>
    <w:rsid w:val="006A2716"/>
    <w:rsid w:val="007A1825"/>
    <w:rsid w:val="00805185"/>
    <w:rsid w:val="00810740"/>
    <w:rsid w:val="00A746DE"/>
    <w:rsid w:val="00AB26EF"/>
    <w:rsid w:val="00B32EE2"/>
    <w:rsid w:val="00B5363C"/>
    <w:rsid w:val="00BD6327"/>
    <w:rsid w:val="00BF4AB9"/>
    <w:rsid w:val="00C923D3"/>
    <w:rsid w:val="00CA40B5"/>
    <w:rsid w:val="00CA6239"/>
    <w:rsid w:val="00E91E66"/>
    <w:rsid w:val="00F85E76"/>
    <w:rsid w:val="00F919A3"/>
    <w:rsid w:val="00FA5A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30587"/>
  <w15:chartTrackingRefBased/>
  <w15:docId w15:val="{5A22DB85-C657-4D4D-B56A-62439683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46DE"/>
    <w:pPr>
      <w:spacing w:after="0" w:line="240" w:lineRule="auto"/>
    </w:pPr>
    <w:rPr>
      <w:rFonts w:ascii="Arial" w:eastAsia="Times New Roman" w:hAnsi="Arial"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uiPriority w:val="1"/>
    <w:qFormat/>
    <w:rsid w:val="006061AF"/>
    <w:pPr>
      <w:spacing w:after="0" w:line="240" w:lineRule="auto"/>
    </w:pPr>
    <w:rPr>
      <w:rFonts w:ascii="Calibri" w:eastAsia="Calibri" w:hAnsi="Calibri"/>
    </w:rPr>
  </w:style>
  <w:style w:type="paragraph" w:styleId="Odstavekseznama">
    <w:name w:val="List Paragraph"/>
    <w:basedOn w:val="Navaden"/>
    <w:uiPriority w:val="34"/>
    <w:qFormat/>
    <w:rsid w:val="006061AF"/>
    <w:pPr>
      <w:ind w:left="720"/>
      <w:contextualSpacing/>
    </w:pPr>
  </w:style>
  <w:style w:type="paragraph" w:styleId="Glava">
    <w:name w:val="header"/>
    <w:basedOn w:val="Navaden"/>
    <w:link w:val="GlavaZnak"/>
    <w:uiPriority w:val="99"/>
    <w:unhideWhenUsed/>
    <w:rsid w:val="00A746DE"/>
    <w:pPr>
      <w:tabs>
        <w:tab w:val="center" w:pos="4536"/>
        <w:tab w:val="right" w:pos="9072"/>
      </w:tabs>
    </w:pPr>
  </w:style>
  <w:style w:type="character" w:customStyle="1" w:styleId="GlavaZnak">
    <w:name w:val="Glava Znak"/>
    <w:basedOn w:val="Privzetapisavaodstavka"/>
    <w:link w:val="Glava"/>
    <w:uiPriority w:val="99"/>
    <w:rsid w:val="00A746DE"/>
    <w:rPr>
      <w:rFonts w:ascii="Arial" w:eastAsia="Times New Roman" w:hAnsi="Arial" w:cs="Times New Roman"/>
      <w:sz w:val="24"/>
      <w:szCs w:val="20"/>
      <w:lang w:eastAsia="sl-SI"/>
    </w:rPr>
  </w:style>
  <w:style w:type="paragraph" w:styleId="Noga">
    <w:name w:val="footer"/>
    <w:basedOn w:val="Navaden"/>
    <w:link w:val="NogaZnak"/>
    <w:uiPriority w:val="99"/>
    <w:unhideWhenUsed/>
    <w:rsid w:val="00A746DE"/>
    <w:pPr>
      <w:tabs>
        <w:tab w:val="center" w:pos="4536"/>
        <w:tab w:val="right" w:pos="9072"/>
      </w:tabs>
    </w:pPr>
  </w:style>
  <w:style w:type="character" w:customStyle="1" w:styleId="NogaZnak">
    <w:name w:val="Noga Znak"/>
    <w:basedOn w:val="Privzetapisavaodstavka"/>
    <w:link w:val="Noga"/>
    <w:uiPriority w:val="99"/>
    <w:rsid w:val="00A746DE"/>
    <w:rPr>
      <w:rFonts w:ascii="Arial" w:eastAsia="Times New Roman" w:hAnsi="Arial" w:cs="Times New Roman"/>
      <w:sz w:val="24"/>
      <w:szCs w:val="20"/>
      <w:lang w:eastAsia="sl-SI"/>
    </w:rPr>
  </w:style>
  <w:style w:type="table" w:styleId="Tabelamrea">
    <w:name w:val="Table Grid"/>
    <w:basedOn w:val="Navadnatabela"/>
    <w:uiPriority w:val="59"/>
    <w:rsid w:val="00A746DE"/>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A746DE"/>
    <w:pPr>
      <w:spacing w:line="288" w:lineRule="auto"/>
    </w:pPr>
    <w:rPr>
      <w:rFonts w:ascii="MinionPro-Regular" w:eastAsia="Arial Unicode MS" w:hAnsi="MinionPro-Regular" w:cs="Arial Unicode MS"/>
      <w:color w:val="000000"/>
      <w:szCs w:val="24"/>
      <w:lang w:val="en-US"/>
    </w:rPr>
  </w:style>
  <w:style w:type="paragraph" w:styleId="Besedilooblaka">
    <w:name w:val="Balloon Text"/>
    <w:basedOn w:val="Navaden"/>
    <w:link w:val="BesedilooblakaZnak"/>
    <w:uiPriority w:val="99"/>
    <w:semiHidden/>
    <w:unhideWhenUsed/>
    <w:rsid w:val="00CA623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6239"/>
    <w:rPr>
      <w:rFonts w:ascii="Segoe UI" w:eastAsia="Times New Roman" w:hAnsi="Segoe UI" w:cs="Segoe UI"/>
      <w:sz w:val="18"/>
      <w:szCs w:val="18"/>
      <w:lang w:eastAsia="sl-SI"/>
    </w:rPr>
  </w:style>
  <w:style w:type="table" w:customStyle="1" w:styleId="Tabelamrea1">
    <w:name w:val="Tabela – mreža1"/>
    <w:basedOn w:val="Navadnatabela"/>
    <w:next w:val="Tabelamrea"/>
    <w:rsid w:val="004E261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1637</Words>
  <Characters>9331</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Iztok Felicjan</dc:creator>
  <cp:lastModifiedBy>Iztok Felicjan</cp:lastModifiedBy>
  <cp:revision>3</cp:revision>
  <cp:lastPrinted>2021-11-18T14:30:00Z</cp:lastPrinted>
  <dcterms:created xsi:type="dcterms:W3CDTF">2024-03-12T11:54:00Z</dcterms:created>
  <dcterms:modified xsi:type="dcterms:W3CDTF">2024-03-12T11:55:00Z</dcterms:modified>
</cp:coreProperties>
</file>