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2835"/>
      </w:tblGrid>
      <w:tr w:rsidR="00B0083F" w:rsidRPr="002C07BF" w14:paraId="5559946B" w14:textId="77777777" w:rsidTr="007C0181">
        <w:trPr>
          <w:trHeight w:val="567"/>
        </w:trPr>
        <w:tc>
          <w:tcPr>
            <w:tcW w:w="2835" w:type="dxa"/>
            <w:tcBorders>
              <w:bottom w:val="single" w:sz="4" w:space="0" w:color="auto"/>
            </w:tcBorders>
          </w:tcPr>
          <w:p w14:paraId="6B3E6FF2" w14:textId="5B745C7C" w:rsidR="00B0083F" w:rsidRPr="00B0083F" w:rsidRDefault="00B0083F" w:rsidP="007C0181">
            <w:pPr>
              <w:jc w:val="center"/>
              <w:rPr>
                <w:rFonts w:ascii="Arial" w:hAnsi="Arial" w:cs="Arial"/>
                <w:b/>
                <w:i w:val="0"/>
                <w:sz w:val="18"/>
                <w:szCs w:val="18"/>
              </w:rPr>
            </w:pPr>
            <w:r w:rsidRPr="00B0083F">
              <w:rPr>
                <w:rFonts w:ascii="Arial" w:hAnsi="Arial" w:cs="Arial"/>
                <w:i w:val="0"/>
                <w:noProof/>
                <w:sz w:val="18"/>
                <w:szCs w:val="18"/>
              </w:rPr>
              <w:drawing>
                <wp:inline distT="0" distB="0" distL="0" distR="0" wp14:anchorId="179C88F2" wp14:editId="07E44694">
                  <wp:extent cx="766445" cy="923290"/>
                  <wp:effectExtent l="0" t="0" r="0" b="0"/>
                  <wp:docPr id="572292794"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445" cy="923290"/>
                          </a:xfrm>
                          <a:prstGeom prst="rect">
                            <a:avLst/>
                          </a:prstGeom>
                          <a:noFill/>
                          <a:ln>
                            <a:noFill/>
                          </a:ln>
                        </pic:spPr>
                      </pic:pic>
                    </a:graphicData>
                  </a:graphic>
                </wp:inline>
              </w:drawing>
            </w:r>
          </w:p>
        </w:tc>
      </w:tr>
      <w:tr w:rsidR="00B0083F" w:rsidRPr="004B1FF2" w14:paraId="513B553C" w14:textId="77777777" w:rsidTr="007C0181">
        <w:tc>
          <w:tcPr>
            <w:tcW w:w="2835" w:type="dxa"/>
            <w:tcBorders>
              <w:top w:val="single" w:sz="4" w:space="0" w:color="auto"/>
              <w:bottom w:val="single" w:sz="6" w:space="0" w:color="auto"/>
            </w:tcBorders>
          </w:tcPr>
          <w:p w14:paraId="689FB04C" w14:textId="77777777" w:rsidR="00B0083F" w:rsidRPr="00B0083F" w:rsidRDefault="00B0083F" w:rsidP="007C0181">
            <w:pPr>
              <w:jc w:val="center"/>
              <w:rPr>
                <w:rFonts w:ascii="Arial" w:hAnsi="Arial" w:cs="Arial"/>
                <w:b/>
                <w:i w:val="0"/>
                <w:sz w:val="18"/>
                <w:szCs w:val="18"/>
              </w:rPr>
            </w:pPr>
            <w:r w:rsidRPr="00B0083F">
              <w:rPr>
                <w:rFonts w:ascii="Arial" w:hAnsi="Arial" w:cs="Arial"/>
                <w:b/>
                <w:i w:val="0"/>
                <w:sz w:val="18"/>
                <w:szCs w:val="18"/>
              </w:rPr>
              <w:t>OBČINA KOMEN</w:t>
            </w:r>
          </w:p>
        </w:tc>
      </w:tr>
      <w:tr w:rsidR="00B0083F" w:rsidRPr="00E57CC6" w14:paraId="31B3C71C" w14:textId="77777777" w:rsidTr="007C0181">
        <w:tc>
          <w:tcPr>
            <w:tcW w:w="2835" w:type="dxa"/>
          </w:tcPr>
          <w:p w14:paraId="6C41C1C6" w14:textId="77777777" w:rsidR="00B0083F" w:rsidRPr="00B0083F" w:rsidRDefault="00B0083F" w:rsidP="007C0181">
            <w:pPr>
              <w:jc w:val="center"/>
              <w:rPr>
                <w:rFonts w:ascii="Arial" w:hAnsi="Arial" w:cs="Arial"/>
                <w:i w:val="0"/>
                <w:sz w:val="18"/>
                <w:szCs w:val="18"/>
              </w:rPr>
            </w:pPr>
            <w:r w:rsidRPr="00B0083F">
              <w:rPr>
                <w:rFonts w:ascii="Arial" w:hAnsi="Arial" w:cs="Arial"/>
                <w:i w:val="0"/>
                <w:sz w:val="18"/>
                <w:szCs w:val="18"/>
              </w:rPr>
              <w:t>Komen 86, 6223 Komen</w:t>
            </w:r>
          </w:p>
        </w:tc>
      </w:tr>
      <w:tr w:rsidR="00B0083F" w:rsidRPr="004B1FF2" w14:paraId="306C6786" w14:textId="77777777" w:rsidTr="007C0181">
        <w:tc>
          <w:tcPr>
            <w:tcW w:w="2835" w:type="dxa"/>
          </w:tcPr>
          <w:p w14:paraId="58EA5284" w14:textId="77777777" w:rsidR="00B0083F" w:rsidRPr="00B0083F" w:rsidRDefault="00B0083F" w:rsidP="007C0181">
            <w:pPr>
              <w:jc w:val="center"/>
              <w:rPr>
                <w:rFonts w:ascii="Arial" w:hAnsi="Arial" w:cs="Arial"/>
                <w:i w:val="0"/>
                <w:sz w:val="18"/>
                <w:szCs w:val="18"/>
              </w:rPr>
            </w:pPr>
            <w:r w:rsidRPr="00B0083F">
              <w:rPr>
                <w:rFonts w:ascii="Arial" w:hAnsi="Arial" w:cs="Arial"/>
                <w:i w:val="0"/>
                <w:sz w:val="18"/>
                <w:szCs w:val="18"/>
              </w:rPr>
              <w:t xml:space="preserve">tel. 05 7310450, </w:t>
            </w:r>
            <w:proofErr w:type="spellStart"/>
            <w:r w:rsidRPr="00B0083F">
              <w:rPr>
                <w:rFonts w:ascii="Arial" w:hAnsi="Arial" w:cs="Arial"/>
                <w:i w:val="0"/>
                <w:sz w:val="18"/>
                <w:szCs w:val="18"/>
              </w:rPr>
              <w:t>fax</w:t>
            </w:r>
            <w:proofErr w:type="spellEnd"/>
            <w:r w:rsidRPr="00B0083F">
              <w:rPr>
                <w:rFonts w:ascii="Arial" w:hAnsi="Arial" w:cs="Arial"/>
                <w:i w:val="0"/>
                <w:sz w:val="18"/>
                <w:szCs w:val="18"/>
              </w:rPr>
              <w:t>. 05 7310460</w:t>
            </w:r>
          </w:p>
        </w:tc>
      </w:tr>
    </w:tbl>
    <w:p w14:paraId="49CC43CA" w14:textId="77777777" w:rsidR="00B0083F" w:rsidRPr="00B0083F" w:rsidRDefault="00B0083F" w:rsidP="00B0083F">
      <w:pPr>
        <w:rPr>
          <w:rFonts w:ascii="Arial" w:hAnsi="Arial" w:cs="Arial"/>
          <w:b/>
          <w:sz w:val="20"/>
        </w:rPr>
      </w:pPr>
      <w:r w:rsidRPr="00B0083F">
        <w:rPr>
          <w:rFonts w:ascii="Arial" w:hAnsi="Arial" w:cs="Arial"/>
          <w:b/>
          <w:sz w:val="20"/>
        </w:rPr>
        <w:t>Statutarno pravna komisija</w:t>
      </w:r>
    </w:p>
    <w:p w14:paraId="3C517A7E" w14:textId="77777777" w:rsidR="00B0083F" w:rsidRPr="000C30C4" w:rsidRDefault="00B0083F" w:rsidP="00B0083F">
      <w:pPr>
        <w:rPr>
          <w:rFonts w:ascii="Arial" w:hAnsi="Arial" w:cs="Arial"/>
          <w:i w:val="0"/>
          <w:szCs w:val="24"/>
        </w:rPr>
      </w:pPr>
    </w:p>
    <w:p w14:paraId="016F6C8E" w14:textId="77777777" w:rsidR="00B0083F" w:rsidRDefault="00B0083F" w:rsidP="00B0083F">
      <w:pPr>
        <w:pStyle w:val="Brezrazmikov"/>
        <w:jc w:val="both"/>
        <w:rPr>
          <w:rFonts w:ascii="Arial" w:hAnsi="Arial" w:cs="Arial"/>
          <w:sz w:val="20"/>
          <w:szCs w:val="20"/>
          <w:lang w:val="sl-SI"/>
        </w:rPr>
      </w:pPr>
    </w:p>
    <w:p w14:paraId="549D5803" w14:textId="18D9709C" w:rsidR="00B0083F" w:rsidRPr="009861B4" w:rsidRDefault="00B0083F" w:rsidP="00B0083F">
      <w:pPr>
        <w:pStyle w:val="Brezrazmikov"/>
        <w:jc w:val="both"/>
        <w:rPr>
          <w:rFonts w:ascii="Arial" w:hAnsi="Arial" w:cs="Arial"/>
          <w:sz w:val="20"/>
          <w:szCs w:val="20"/>
          <w:lang w:val="sl-SI"/>
        </w:rPr>
      </w:pPr>
      <w:r w:rsidRPr="009861B4">
        <w:rPr>
          <w:rFonts w:ascii="Arial" w:hAnsi="Arial" w:cs="Arial"/>
          <w:sz w:val="20"/>
          <w:szCs w:val="20"/>
          <w:lang w:val="sl-SI"/>
        </w:rPr>
        <w:t xml:space="preserve">Številka: </w:t>
      </w:r>
      <w:r w:rsidR="009861B4" w:rsidRPr="009861B4">
        <w:rPr>
          <w:rFonts w:ascii="Arial" w:hAnsi="Arial" w:cs="Arial"/>
          <w:sz w:val="20"/>
          <w:szCs w:val="20"/>
          <w:lang w:val="sl-SI"/>
        </w:rPr>
        <w:t>007-0009/2023-2</w:t>
      </w:r>
    </w:p>
    <w:p w14:paraId="28023090" w14:textId="58B3A654" w:rsidR="00B0083F" w:rsidRPr="009861B4" w:rsidRDefault="00B0083F" w:rsidP="00B0083F">
      <w:pPr>
        <w:pStyle w:val="Brezrazmikov"/>
        <w:jc w:val="both"/>
        <w:rPr>
          <w:rFonts w:ascii="Arial" w:hAnsi="Arial" w:cs="Arial"/>
          <w:sz w:val="20"/>
          <w:szCs w:val="20"/>
          <w:lang w:val="sl-SI"/>
        </w:rPr>
      </w:pPr>
      <w:r w:rsidRPr="009861B4">
        <w:rPr>
          <w:rFonts w:ascii="Arial" w:hAnsi="Arial" w:cs="Arial"/>
          <w:sz w:val="20"/>
          <w:szCs w:val="20"/>
          <w:lang w:val="sl-SI"/>
        </w:rPr>
        <w:t>Datum: 15. 12. 2023</w:t>
      </w:r>
    </w:p>
    <w:p w14:paraId="5B249A97" w14:textId="77777777" w:rsidR="00B0083F" w:rsidRPr="009861B4" w:rsidRDefault="00B0083F" w:rsidP="00B0083F">
      <w:pPr>
        <w:pStyle w:val="Brezrazmikov"/>
        <w:jc w:val="both"/>
        <w:rPr>
          <w:rFonts w:ascii="Arial" w:hAnsi="Arial" w:cs="Arial"/>
          <w:sz w:val="20"/>
          <w:szCs w:val="20"/>
          <w:lang w:val="sl-SI"/>
        </w:rPr>
      </w:pPr>
    </w:p>
    <w:p w14:paraId="373F52B5" w14:textId="77777777" w:rsidR="00B0083F" w:rsidRDefault="00B0083F" w:rsidP="00B0083F">
      <w:pPr>
        <w:pStyle w:val="Brezrazmikov"/>
        <w:jc w:val="both"/>
        <w:rPr>
          <w:rFonts w:ascii="Arial" w:hAnsi="Arial" w:cs="Arial"/>
          <w:lang w:val="sl-SI"/>
        </w:rPr>
      </w:pPr>
    </w:p>
    <w:p w14:paraId="1252C4A2" w14:textId="22D80750" w:rsidR="00454263" w:rsidRPr="00B0083F" w:rsidRDefault="00454263" w:rsidP="00B0083F">
      <w:pPr>
        <w:pStyle w:val="Brezrazmikov"/>
        <w:jc w:val="both"/>
        <w:rPr>
          <w:rFonts w:ascii="Arial" w:hAnsi="Arial" w:cs="Arial"/>
          <w:b/>
          <w:bCs/>
          <w:lang w:val="sl-SI"/>
        </w:rPr>
      </w:pPr>
      <w:r w:rsidRPr="00B0083F">
        <w:rPr>
          <w:rFonts w:ascii="Arial" w:hAnsi="Arial" w:cs="Arial"/>
          <w:b/>
          <w:bCs/>
          <w:lang w:val="sl-SI"/>
        </w:rPr>
        <w:t>Občinski svet Občine Komen</w:t>
      </w:r>
    </w:p>
    <w:p w14:paraId="2DDB639F" w14:textId="2AA42874" w:rsidR="00454263" w:rsidRDefault="00454263" w:rsidP="00B0083F">
      <w:pPr>
        <w:pStyle w:val="Brezrazmikov"/>
        <w:jc w:val="both"/>
        <w:rPr>
          <w:rFonts w:ascii="Arial" w:hAnsi="Arial" w:cs="Arial"/>
          <w:lang w:val="sl-SI"/>
        </w:rPr>
      </w:pPr>
    </w:p>
    <w:p w14:paraId="6CEB55A7" w14:textId="77777777" w:rsidR="00B0083F" w:rsidRPr="00B0083F" w:rsidRDefault="00B0083F" w:rsidP="00B0083F">
      <w:pPr>
        <w:pStyle w:val="Brezrazmikov"/>
        <w:jc w:val="both"/>
        <w:rPr>
          <w:rFonts w:ascii="Arial" w:hAnsi="Arial" w:cs="Arial"/>
          <w:lang w:val="sl-SI"/>
        </w:rPr>
      </w:pPr>
    </w:p>
    <w:p w14:paraId="22A6CFC6" w14:textId="77777777" w:rsidR="00B0083F" w:rsidRPr="00B0083F" w:rsidRDefault="00B0083F" w:rsidP="00B0083F">
      <w:pPr>
        <w:pStyle w:val="Brezrazmikov"/>
        <w:jc w:val="both"/>
        <w:rPr>
          <w:rFonts w:ascii="Arial" w:eastAsia="Times New Roman" w:hAnsi="Arial" w:cs="Arial"/>
          <w:b/>
          <w:bCs/>
          <w:kern w:val="0"/>
          <w:lang w:val="sl-SI"/>
          <w14:ligatures w14:val="none"/>
        </w:rPr>
      </w:pPr>
      <w:r w:rsidRPr="00B0083F">
        <w:rPr>
          <w:rFonts w:ascii="Arial" w:hAnsi="Arial" w:cs="Arial"/>
          <w:b/>
          <w:bCs/>
          <w:lang w:val="sl-SI"/>
        </w:rPr>
        <w:t xml:space="preserve">Zadeva: Predlog Obvezne razlage </w:t>
      </w:r>
      <w:r w:rsidRPr="00B0083F">
        <w:rPr>
          <w:rFonts w:ascii="Arial" w:eastAsia="Times New Roman" w:hAnsi="Arial" w:cs="Arial"/>
          <w:b/>
          <w:bCs/>
          <w:kern w:val="0"/>
          <w:lang w:val="sl-SI"/>
          <w14:ligatures w14:val="none"/>
        </w:rPr>
        <w:t>pojma »funkcionalna parcela«, ki se uporablja v Odloku o občinskem prostorskem načrtu Občine Komen (Uradni list RS, št. 26/18)</w:t>
      </w:r>
    </w:p>
    <w:p w14:paraId="5489916B" w14:textId="747DB0F9" w:rsidR="00454263" w:rsidRPr="00B0083F" w:rsidRDefault="00454263" w:rsidP="00B0083F">
      <w:pPr>
        <w:pStyle w:val="Brezrazmikov"/>
        <w:jc w:val="both"/>
        <w:rPr>
          <w:rFonts w:ascii="Arial" w:hAnsi="Arial" w:cs="Arial"/>
          <w:lang w:val="sl-SI"/>
        </w:rPr>
      </w:pPr>
    </w:p>
    <w:p w14:paraId="3E216D08" w14:textId="03D17780" w:rsidR="00454263" w:rsidRPr="00B0083F" w:rsidRDefault="00454263" w:rsidP="00B0083F">
      <w:pPr>
        <w:pStyle w:val="Brezrazmikov"/>
        <w:jc w:val="both"/>
        <w:rPr>
          <w:rFonts w:ascii="Arial" w:hAnsi="Arial" w:cs="Arial"/>
          <w:lang w:val="sl-SI"/>
        </w:rPr>
      </w:pPr>
      <w:r w:rsidRPr="00B0083F">
        <w:rPr>
          <w:rFonts w:ascii="Arial" w:hAnsi="Arial" w:cs="Arial"/>
          <w:lang w:val="sl-SI"/>
        </w:rPr>
        <w:t>97.</w:t>
      </w:r>
      <w:r w:rsidR="005758B2" w:rsidRPr="00B0083F">
        <w:rPr>
          <w:rFonts w:ascii="Arial" w:hAnsi="Arial" w:cs="Arial"/>
          <w:lang w:val="sl-SI"/>
        </w:rPr>
        <w:t xml:space="preserve"> </w:t>
      </w:r>
      <w:r w:rsidRPr="00B0083F">
        <w:rPr>
          <w:rFonts w:ascii="Arial" w:hAnsi="Arial" w:cs="Arial"/>
          <w:lang w:val="sl-SI"/>
        </w:rPr>
        <w:t>člen Poslovnika občinskega sveta občine Komen (Uradni list RS 80/09, 39/14) določa, da lahko vsak, ki ima pravico predlagati odlok, poda zahtevo za obvezno razlago določb občinskih splošnih aktov. Zahteva mora vsebovati naslov, označitev določbe s številko člena ter razloge za obvezno razlago.</w:t>
      </w:r>
    </w:p>
    <w:p w14:paraId="2360AA2B" w14:textId="77777777" w:rsidR="00454263" w:rsidRPr="00B0083F" w:rsidRDefault="00454263" w:rsidP="00B0083F">
      <w:pPr>
        <w:pStyle w:val="Brezrazmikov"/>
        <w:jc w:val="both"/>
        <w:rPr>
          <w:rFonts w:ascii="Arial" w:hAnsi="Arial" w:cs="Arial"/>
          <w:lang w:val="sl-SI"/>
        </w:rPr>
      </w:pPr>
      <w:r w:rsidRPr="00B0083F">
        <w:rPr>
          <w:rFonts w:ascii="Arial" w:hAnsi="Arial" w:cs="Arial"/>
          <w:lang w:val="sl-SI"/>
        </w:rPr>
        <w:t>Zahtevo za obvezno razlago najprej obravnava statutarno pravna komisija, ki lahko zahteva tudi mnenje drugih delovnih teles sveta, predlagatelja splošnega akta, župana in občinske uprave. Če komisija ugotovi, da je zahteva utemeljena, pripravi predlog obvezne razlage in ga predloži občinskemu svetu v postopek.</w:t>
      </w:r>
    </w:p>
    <w:p w14:paraId="4E6CFA6E" w14:textId="77777777" w:rsidR="00454263" w:rsidRPr="00B0083F" w:rsidRDefault="00454263" w:rsidP="00B0083F">
      <w:pPr>
        <w:pStyle w:val="Brezrazmikov"/>
        <w:jc w:val="both"/>
        <w:rPr>
          <w:rFonts w:ascii="Arial" w:hAnsi="Arial" w:cs="Arial"/>
          <w:lang w:val="sl-SI"/>
        </w:rPr>
      </w:pPr>
      <w:r w:rsidRPr="00B0083F">
        <w:rPr>
          <w:rFonts w:ascii="Arial" w:hAnsi="Arial" w:cs="Arial"/>
          <w:lang w:val="sl-SI"/>
        </w:rPr>
        <w:t>Občinski svet sprejema obvezno razlago po določbah poslovnika občinskega sveta, ki veljajo za sprejem odloka po skrajšanem postopku.</w:t>
      </w:r>
    </w:p>
    <w:p w14:paraId="10A62780" w14:textId="3E3D89B0" w:rsidR="00B0083F" w:rsidRDefault="00B0083F" w:rsidP="00B0083F">
      <w:pPr>
        <w:pStyle w:val="Brezrazmikov"/>
        <w:jc w:val="both"/>
        <w:rPr>
          <w:rFonts w:ascii="Arial" w:eastAsia="Times New Roman" w:hAnsi="Arial" w:cs="Arial"/>
          <w:kern w:val="0"/>
          <w:lang w:val="sl-SI"/>
          <w14:ligatures w14:val="none"/>
        </w:rPr>
      </w:pPr>
      <w:r w:rsidRPr="00B0083F">
        <w:rPr>
          <w:rFonts w:ascii="Arial" w:hAnsi="Arial" w:cs="Arial"/>
          <w:lang w:val="sl-SI"/>
        </w:rPr>
        <w:t xml:space="preserve">Statutarno pravni komisiji je bila v skladu </w:t>
      </w:r>
      <w:r w:rsidR="00AF246B">
        <w:rPr>
          <w:rFonts w:ascii="Arial" w:hAnsi="Arial" w:cs="Arial"/>
          <w:lang w:val="sl-SI"/>
        </w:rPr>
        <w:t>s</w:t>
      </w:r>
      <w:r w:rsidRPr="00B0083F">
        <w:rPr>
          <w:rFonts w:ascii="Arial" w:hAnsi="Arial" w:cs="Arial"/>
          <w:lang w:val="sl-SI"/>
        </w:rPr>
        <w:t xml:space="preserve"> 97. členom Poslovnika podana zahteva za obvezno razlago </w:t>
      </w:r>
      <w:r w:rsidRPr="00B0083F">
        <w:rPr>
          <w:rFonts w:ascii="Arial" w:eastAsia="Times New Roman" w:hAnsi="Arial" w:cs="Arial"/>
          <w:kern w:val="0"/>
          <w:lang w:val="sl-SI"/>
          <w14:ligatures w14:val="none"/>
        </w:rPr>
        <w:t>pojma »funkcionalna parcela«, ki se uporablja v Odloku o občinskem prostorskem načrtu Občine Komen (Uradni list RS, št. 26/18)</w:t>
      </w:r>
      <w:r>
        <w:rPr>
          <w:rFonts w:ascii="Arial" w:eastAsia="Times New Roman" w:hAnsi="Arial" w:cs="Arial"/>
          <w:kern w:val="0"/>
          <w:lang w:val="sl-SI"/>
          <w14:ligatures w14:val="none"/>
        </w:rPr>
        <w:t>.</w:t>
      </w:r>
      <w:r w:rsidR="009861B4">
        <w:rPr>
          <w:rFonts w:ascii="Arial" w:eastAsia="Times New Roman" w:hAnsi="Arial" w:cs="Arial"/>
          <w:kern w:val="0"/>
          <w:lang w:val="sl-SI"/>
          <w14:ligatures w14:val="none"/>
        </w:rPr>
        <w:t xml:space="preserve"> Zahtevo je podal župan, mag. Erik Modic.</w:t>
      </w:r>
    </w:p>
    <w:p w14:paraId="5BA460AF" w14:textId="77777777" w:rsidR="00B0083F" w:rsidRPr="00B0083F" w:rsidRDefault="00B0083F" w:rsidP="00B0083F">
      <w:pPr>
        <w:pStyle w:val="Brezrazmikov"/>
        <w:jc w:val="both"/>
        <w:rPr>
          <w:rFonts w:ascii="Arial" w:hAnsi="Arial" w:cs="Arial"/>
          <w:lang w:val="sl-SI"/>
        </w:rPr>
      </w:pPr>
    </w:p>
    <w:p w14:paraId="6B5D1B66" w14:textId="4147768C" w:rsidR="00454263" w:rsidRPr="00B0083F" w:rsidRDefault="00454263" w:rsidP="00B0083F">
      <w:pPr>
        <w:pStyle w:val="Brezrazmikov"/>
        <w:jc w:val="both"/>
        <w:rPr>
          <w:rFonts w:ascii="Arial" w:hAnsi="Arial" w:cs="Arial"/>
          <w:lang w:val="sl-SI"/>
        </w:rPr>
      </w:pPr>
      <w:r w:rsidRPr="00B0083F">
        <w:rPr>
          <w:rFonts w:ascii="Arial" w:hAnsi="Arial" w:cs="Arial"/>
          <w:lang w:val="sl-SI"/>
        </w:rPr>
        <w:t>Členi</w:t>
      </w:r>
      <w:r w:rsidR="00B0083F">
        <w:rPr>
          <w:rFonts w:ascii="Arial" w:hAnsi="Arial" w:cs="Arial"/>
          <w:lang w:val="sl-SI"/>
        </w:rPr>
        <w:t>,</w:t>
      </w:r>
      <w:r w:rsidRPr="00B0083F">
        <w:rPr>
          <w:rFonts w:ascii="Arial" w:hAnsi="Arial" w:cs="Arial"/>
          <w:lang w:val="sl-SI"/>
        </w:rPr>
        <w:t xml:space="preserve"> ki jih predlagana obvezna razlaga pojma »</w:t>
      </w:r>
      <w:r w:rsidR="007E456E" w:rsidRPr="00B0083F">
        <w:rPr>
          <w:rFonts w:ascii="Arial" w:eastAsia="Times New Roman" w:hAnsi="Arial" w:cs="Arial"/>
          <w:kern w:val="0"/>
          <w:lang w:val="sl-SI"/>
          <w14:ligatures w14:val="none"/>
        </w:rPr>
        <w:t>funkcionalna parcela</w:t>
      </w:r>
      <w:r w:rsidRPr="00B0083F">
        <w:rPr>
          <w:rFonts w:ascii="Arial" w:hAnsi="Arial" w:cs="Arial"/>
          <w:lang w:val="sl-SI"/>
        </w:rPr>
        <w:t xml:space="preserve">« </w:t>
      </w:r>
      <w:r w:rsidR="007E456E" w:rsidRPr="00B0083F">
        <w:rPr>
          <w:rFonts w:ascii="Arial" w:hAnsi="Arial" w:cs="Arial"/>
          <w:lang w:val="sl-SI"/>
        </w:rPr>
        <w:t>zadeva</w:t>
      </w:r>
      <w:r w:rsidRPr="00B0083F">
        <w:rPr>
          <w:rFonts w:ascii="Arial" w:hAnsi="Arial" w:cs="Arial"/>
          <w:lang w:val="sl-SI"/>
        </w:rPr>
        <w:t xml:space="preserve">, so </w:t>
      </w:r>
      <w:r w:rsidR="007E456E" w:rsidRPr="00B0083F">
        <w:rPr>
          <w:rFonts w:ascii="Arial" w:hAnsi="Arial" w:cs="Arial"/>
          <w:lang w:val="sl-SI"/>
        </w:rPr>
        <w:t xml:space="preserve">4., 60., 61., 64., 66., 67., 74., 79. in 97. </w:t>
      </w:r>
      <w:r w:rsidRPr="00B0083F">
        <w:rPr>
          <w:rFonts w:ascii="Arial" w:hAnsi="Arial" w:cs="Arial"/>
          <w:lang w:val="sl-SI"/>
        </w:rPr>
        <w:t>člen Odloka o občinskem prostorskem načrtu Občine Komen (Uradni list RS, št.26/18</w:t>
      </w:r>
      <w:r w:rsidR="00D71AFD" w:rsidRPr="00B0083F">
        <w:rPr>
          <w:rFonts w:ascii="Arial" w:hAnsi="Arial" w:cs="Arial"/>
          <w:lang w:val="sl-SI"/>
        </w:rPr>
        <w:t>, v nadaljevanju: OPN</w:t>
      </w:r>
      <w:r w:rsidRPr="00B0083F">
        <w:rPr>
          <w:rFonts w:ascii="Arial" w:hAnsi="Arial" w:cs="Arial"/>
          <w:lang w:val="sl-SI"/>
        </w:rPr>
        <w:t>)</w:t>
      </w:r>
      <w:r w:rsidR="00D71AFD" w:rsidRPr="00B0083F">
        <w:rPr>
          <w:rFonts w:ascii="Arial" w:hAnsi="Arial" w:cs="Arial"/>
          <w:lang w:val="sl-SI"/>
        </w:rPr>
        <w:t xml:space="preserve"> in v prilogi 2 OPN.</w:t>
      </w:r>
    </w:p>
    <w:p w14:paraId="6DF1164E" w14:textId="77777777" w:rsidR="00454263" w:rsidRPr="00B0083F" w:rsidRDefault="00454263" w:rsidP="00B0083F">
      <w:pPr>
        <w:pStyle w:val="Brezrazmikov"/>
        <w:jc w:val="both"/>
        <w:rPr>
          <w:rFonts w:ascii="Arial" w:hAnsi="Arial" w:cs="Arial"/>
          <w:lang w:val="sl-SI"/>
        </w:rPr>
      </w:pPr>
    </w:p>
    <w:p w14:paraId="3264FA80" w14:textId="59D809A4" w:rsidR="008F2070" w:rsidRPr="00B0083F" w:rsidRDefault="007E456E" w:rsidP="00B0083F">
      <w:pPr>
        <w:pStyle w:val="Brezrazmikov"/>
        <w:jc w:val="both"/>
        <w:rPr>
          <w:rFonts w:ascii="Arial" w:hAnsi="Arial" w:cs="Arial"/>
          <w:lang w:val="sl-SI"/>
        </w:rPr>
      </w:pPr>
      <w:r w:rsidRPr="00B0083F">
        <w:rPr>
          <w:rFonts w:ascii="Arial" w:hAnsi="Arial" w:cs="Arial"/>
          <w:lang w:val="sl-SI"/>
        </w:rPr>
        <w:t>S predlagano obvezno razlago</w:t>
      </w:r>
      <w:r w:rsidR="00995EC5" w:rsidRPr="00B0083F">
        <w:rPr>
          <w:rFonts w:ascii="Arial" w:hAnsi="Arial" w:cs="Arial"/>
          <w:lang w:val="sl-SI"/>
        </w:rPr>
        <w:t xml:space="preserve"> </w:t>
      </w:r>
      <w:r w:rsidR="00B0083F">
        <w:rPr>
          <w:rFonts w:ascii="Arial" w:hAnsi="Arial" w:cs="Arial"/>
          <w:lang w:val="sl-SI"/>
        </w:rPr>
        <w:t xml:space="preserve">se </w:t>
      </w:r>
      <w:r w:rsidR="00702008" w:rsidRPr="00B0083F">
        <w:rPr>
          <w:rFonts w:ascii="Arial" w:hAnsi="Arial" w:cs="Arial"/>
          <w:lang w:val="sl-SI"/>
        </w:rPr>
        <w:t>določi, da je pojem</w:t>
      </w:r>
      <w:r w:rsidRPr="00B0083F">
        <w:rPr>
          <w:rFonts w:ascii="Arial" w:hAnsi="Arial" w:cs="Arial"/>
          <w:lang w:val="sl-SI"/>
        </w:rPr>
        <w:t xml:space="preserve"> </w:t>
      </w:r>
      <w:r w:rsidR="00702008" w:rsidRPr="00B0083F">
        <w:rPr>
          <w:rFonts w:ascii="Arial" w:hAnsi="Arial" w:cs="Arial"/>
          <w:lang w:val="sl-SI"/>
        </w:rPr>
        <w:t>»</w:t>
      </w:r>
      <w:r w:rsidR="00702008" w:rsidRPr="00B0083F">
        <w:rPr>
          <w:rFonts w:ascii="Arial" w:eastAsia="Times New Roman" w:hAnsi="Arial" w:cs="Arial"/>
          <w:kern w:val="0"/>
          <w:lang w:val="sl-SI"/>
          <w14:ligatures w14:val="none"/>
        </w:rPr>
        <w:t>funkcionalna parcela</w:t>
      </w:r>
      <w:r w:rsidR="00702008" w:rsidRPr="00B0083F">
        <w:rPr>
          <w:rFonts w:ascii="Arial" w:hAnsi="Arial" w:cs="Arial"/>
          <w:lang w:val="sl-SI"/>
        </w:rPr>
        <w:t>«</w:t>
      </w:r>
      <w:r w:rsidR="00995EC5" w:rsidRPr="00B0083F">
        <w:rPr>
          <w:rFonts w:ascii="Arial" w:hAnsi="Arial" w:cs="Arial"/>
          <w:lang w:val="sl-SI"/>
        </w:rPr>
        <w:t xml:space="preserve">, ki se uporablja v Občinskem prostorskem načrtu </w:t>
      </w:r>
      <w:r w:rsidR="00F817D6" w:rsidRPr="00B0083F">
        <w:rPr>
          <w:rFonts w:ascii="Arial" w:hAnsi="Arial" w:cs="Arial"/>
          <w:lang w:val="sl-SI"/>
        </w:rPr>
        <w:t xml:space="preserve">Občine </w:t>
      </w:r>
      <w:r w:rsidR="00995EC5" w:rsidRPr="00B0083F">
        <w:rPr>
          <w:rFonts w:ascii="Arial" w:hAnsi="Arial" w:cs="Arial"/>
          <w:lang w:val="sl-SI"/>
        </w:rPr>
        <w:t>Komen</w:t>
      </w:r>
      <w:r w:rsidR="00F817D6" w:rsidRPr="00B0083F">
        <w:rPr>
          <w:rFonts w:ascii="Arial" w:hAnsi="Arial" w:cs="Arial"/>
          <w:lang w:val="sl-SI"/>
        </w:rPr>
        <w:t>,</w:t>
      </w:r>
      <w:r w:rsidR="00702008" w:rsidRPr="00B0083F">
        <w:rPr>
          <w:rFonts w:ascii="Arial" w:hAnsi="Arial" w:cs="Arial"/>
          <w:lang w:val="sl-SI"/>
        </w:rPr>
        <w:t xml:space="preserve"> enakovreden pojmu »gradbena parcela«, ki se uporablja v </w:t>
      </w:r>
      <w:r w:rsidR="00995EC5" w:rsidRPr="00B0083F">
        <w:rPr>
          <w:rFonts w:ascii="Arial" w:hAnsi="Arial" w:cs="Arial"/>
          <w:lang w:val="sl-SI"/>
        </w:rPr>
        <w:t>G</w:t>
      </w:r>
      <w:r w:rsidR="00702008" w:rsidRPr="00B0083F">
        <w:rPr>
          <w:rFonts w:ascii="Arial" w:hAnsi="Arial" w:cs="Arial"/>
          <w:lang w:val="sl-SI"/>
        </w:rPr>
        <w:t>radbenem zakon</w:t>
      </w:r>
      <w:r w:rsidR="00995EC5" w:rsidRPr="00B0083F">
        <w:rPr>
          <w:rFonts w:ascii="Arial" w:hAnsi="Arial" w:cs="Arial"/>
          <w:lang w:val="sl-SI"/>
        </w:rPr>
        <w:t xml:space="preserve">u (GZ-1) </w:t>
      </w:r>
      <w:r w:rsidR="00702008" w:rsidRPr="00B0083F">
        <w:rPr>
          <w:rFonts w:ascii="Arial" w:hAnsi="Arial" w:cs="Arial"/>
          <w:lang w:val="sl-SI"/>
        </w:rPr>
        <w:t xml:space="preserve">in </w:t>
      </w:r>
      <w:r w:rsidR="00995EC5" w:rsidRPr="00B0083F">
        <w:rPr>
          <w:rFonts w:ascii="Arial" w:hAnsi="Arial" w:cs="Arial"/>
          <w:lang w:val="sl-SI"/>
        </w:rPr>
        <w:t>Zakonu</w:t>
      </w:r>
      <w:r w:rsidR="00702008" w:rsidRPr="00B0083F">
        <w:rPr>
          <w:rFonts w:ascii="Arial" w:hAnsi="Arial" w:cs="Arial"/>
          <w:lang w:val="sl-SI"/>
        </w:rPr>
        <w:t xml:space="preserve"> o urejanju prostora</w:t>
      </w:r>
      <w:r w:rsidR="00995EC5" w:rsidRPr="00B0083F">
        <w:rPr>
          <w:rFonts w:ascii="Arial" w:hAnsi="Arial" w:cs="Arial"/>
          <w:lang w:val="sl-SI"/>
        </w:rPr>
        <w:t xml:space="preserve"> (ZUreP-3). </w:t>
      </w:r>
    </w:p>
    <w:p w14:paraId="59401EDD" w14:textId="589F6835" w:rsidR="008F2070" w:rsidRPr="00B0083F" w:rsidRDefault="008F2070" w:rsidP="00B0083F">
      <w:pPr>
        <w:pStyle w:val="Brezrazmikov"/>
        <w:jc w:val="both"/>
        <w:rPr>
          <w:rFonts w:ascii="Arial" w:hAnsi="Arial" w:cs="Arial"/>
          <w:lang w:val="sl-SI"/>
        </w:rPr>
      </w:pPr>
      <w:r w:rsidRPr="00B0083F">
        <w:rPr>
          <w:rFonts w:ascii="Arial" w:hAnsi="Arial" w:cs="Arial"/>
          <w:lang w:val="sl-SI"/>
        </w:rPr>
        <w:t>V času sprejemanja OPN je bil v veljavi Zakon o prostorskem načrtovanju (ZPNač</w:t>
      </w:r>
      <w:r w:rsidR="00D71AFD" w:rsidRPr="00B0083F">
        <w:rPr>
          <w:rFonts w:ascii="Arial" w:hAnsi="Arial" w:cs="Arial"/>
          <w:lang w:val="sl-SI"/>
        </w:rPr>
        <w:t>r</w:t>
      </w:r>
      <w:r w:rsidRPr="00B0083F">
        <w:rPr>
          <w:rFonts w:ascii="Arial" w:hAnsi="Arial" w:cs="Arial"/>
          <w:lang w:val="sl-SI"/>
        </w:rPr>
        <w:t xml:space="preserve">t), ki pojma »gradbene parcele« ni imel </w:t>
      </w:r>
      <w:r w:rsidR="00FA1146" w:rsidRPr="00B0083F">
        <w:rPr>
          <w:rFonts w:ascii="Arial" w:hAnsi="Arial" w:cs="Arial"/>
          <w:lang w:val="sl-SI"/>
        </w:rPr>
        <w:t xml:space="preserve">več </w:t>
      </w:r>
      <w:r w:rsidRPr="00B0083F">
        <w:rPr>
          <w:rFonts w:ascii="Arial" w:hAnsi="Arial" w:cs="Arial"/>
          <w:lang w:val="sl-SI"/>
        </w:rPr>
        <w:t>predpisane. Gradbena parcela se je ponovno uvedla z</w:t>
      </w:r>
      <w:r w:rsidR="00D0666C" w:rsidRPr="00B0083F">
        <w:rPr>
          <w:rFonts w:ascii="Arial" w:hAnsi="Arial" w:cs="Arial"/>
          <w:lang w:val="sl-SI"/>
        </w:rPr>
        <w:t xml:space="preserve"> </w:t>
      </w:r>
      <w:r w:rsidRPr="00B0083F">
        <w:rPr>
          <w:rFonts w:ascii="Arial" w:hAnsi="Arial" w:cs="Arial"/>
          <w:lang w:val="sl-SI"/>
        </w:rPr>
        <w:t xml:space="preserve">Zakonom o </w:t>
      </w:r>
      <w:r w:rsidR="00D71AFD" w:rsidRPr="00B0083F">
        <w:rPr>
          <w:rFonts w:ascii="Arial" w:hAnsi="Arial" w:cs="Arial"/>
          <w:lang w:val="sl-SI"/>
        </w:rPr>
        <w:t>urejanju prostora</w:t>
      </w:r>
      <w:r w:rsidRPr="00B0083F">
        <w:rPr>
          <w:rFonts w:ascii="Arial" w:hAnsi="Arial" w:cs="Arial"/>
          <w:lang w:val="sl-SI"/>
        </w:rPr>
        <w:t xml:space="preserve"> (Z</w:t>
      </w:r>
      <w:r w:rsidR="00E12C9E" w:rsidRPr="00B0083F">
        <w:rPr>
          <w:rFonts w:ascii="Arial" w:hAnsi="Arial" w:cs="Arial"/>
          <w:lang w:val="sl-SI"/>
        </w:rPr>
        <w:t xml:space="preserve">UreP-2), ki pa je v veljavo stopil po sprejemu OPN Komen. To je bil razlog, da se je v OPN-ju </w:t>
      </w:r>
      <w:r w:rsidR="00346281" w:rsidRPr="00B0083F">
        <w:rPr>
          <w:rFonts w:ascii="Arial" w:hAnsi="Arial" w:cs="Arial"/>
          <w:lang w:val="sl-SI"/>
        </w:rPr>
        <w:t xml:space="preserve">pojem </w:t>
      </w:r>
      <w:r w:rsidR="00E12C9E" w:rsidRPr="00B0083F">
        <w:rPr>
          <w:rFonts w:ascii="Arial" w:hAnsi="Arial" w:cs="Arial"/>
          <w:lang w:val="sl-SI"/>
        </w:rPr>
        <w:t xml:space="preserve">»gradbena parcela« nadomestil z navedbo »funkcionalna parcela«. </w:t>
      </w:r>
    </w:p>
    <w:p w14:paraId="1C81DBBA" w14:textId="77777777" w:rsidR="008F2070" w:rsidRPr="00B0083F" w:rsidRDefault="008F2070" w:rsidP="00B0083F">
      <w:pPr>
        <w:pStyle w:val="Brezrazmikov"/>
        <w:jc w:val="both"/>
        <w:rPr>
          <w:rFonts w:ascii="Arial" w:hAnsi="Arial" w:cs="Arial"/>
          <w:lang w:val="sl-SI"/>
        </w:rPr>
      </w:pPr>
    </w:p>
    <w:p w14:paraId="61D7F836" w14:textId="20F1FB5C" w:rsidR="004B39B3" w:rsidRPr="00B0083F" w:rsidRDefault="00995EC5" w:rsidP="00B0083F">
      <w:pPr>
        <w:pStyle w:val="Brezrazmikov"/>
        <w:jc w:val="both"/>
        <w:rPr>
          <w:rFonts w:ascii="Arial" w:hAnsi="Arial" w:cs="Arial"/>
          <w:lang w:val="sl-SI"/>
        </w:rPr>
      </w:pPr>
      <w:r w:rsidRPr="00B0083F">
        <w:rPr>
          <w:rFonts w:ascii="Arial" w:hAnsi="Arial" w:cs="Arial"/>
          <w:lang w:val="sl-SI"/>
        </w:rPr>
        <w:t xml:space="preserve">S </w:t>
      </w:r>
      <w:r w:rsidR="00346281" w:rsidRPr="00B0083F">
        <w:rPr>
          <w:rFonts w:ascii="Arial" w:hAnsi="Arial" w:cs="Arial"/>
          <w:lang w:val="sl-SI"/>
        </w:rPr>
        <w:t xml:space="preserve">sprejemom obvezne razlage </w:t>
      </w:r>
      <w:r w:rsidR="00B0083F">
        <w:rPr>
          <w:rFonts w:ascii="Arial" w:hAnsi="Arial" w:cs="Arial"/>
          <w:lang w:val="sl-SI"/>
        </w:rPr>
        <w:t xml:space="preserve">se </w:t>
      </w:r>
      <w:r w:rsidRPr="00B0083F">
        <w:rPr>
          <w:rFonts w:ascii="Arial" w:hAnsi="Arial" w:cs="Arial"/>
          <w:lang w:val="sl-SI"/>
        </w:rPr>
        <w:t>zagotovi večj</w:t>
      </w:r>
      <w:r w:rsidR="00B0083F">
        <w:rPr>
          <w:rFonts w:ascii="Arial" w:hAnsi="Arial" w:cs="Arial"/>
          <w:lang w:val="sl-SI"/>
        </w:rPr>
        <w:t>a</w:t>
      </w:r>
      <w:r w:rsidRPr="00B0083F">
        <w:rPr>
          <w:rFonts w:ascii="Arial" w:hAnsi="Arial" w:cs="Arial"/>
          <w:lang w:val="sl-SI"/>
        </w:rPr>
        <w:t xml:space="preserve"> jasnost</w:t>
      </w:r>
      <w:r w:rsidR="00F817D6" w:rsidRPr="00B0083F">
        <w:rPr>
          <w:rFonts w:ascii="Arial" w:hAnsi="Arial" w:cs="Arial"/>
          <w:lang w:val="sl-SI"/>
        </w:rPr>
        <w:t xml:space="preserve"> in </w:t>
      </w:r>
      <w:r w:rsidR="00A54092" w:rsidRPr="00B0083F">
        <w:rPr>
          <w:rFonts w:ascii="Arial" w:hAnsi="Arial" w:cs="Arial"/>
          <w:lang w:val="sl-SI"/>
        </w:rPr>
        <w:t>skladnost enega izmed ključnih pojmov</w:t>
      </w:r>
      <w:r w:rsidR="00F817D6" w:rsidRPr="00B0083F">
        <w:rPr>
          <w:rFonts w:ascii="Arial" w:hAnsi="Arial" w:cs="Arial"/>
          <w:lang w:val="sl-SI"/>
        </w:rPr>
        <w:t xml:space="preserve"> veljavnega občinskega prostorskega načrta z veljavno zakonodajo. To je pomembno tudi za </w:t>
      </w:r>
      <w:r w:rsidR="00A54092" w:rsidRPr="00B0083F">
        <w:rPr>
          <w:rFonts w:ascii="Arial" w:hAnsi="Arial" w:cs="Arial"/>
          <w:lang w:val="sl-SI"/>
        </w:rPr>
        <w:t xml:space="preserve">izvajanje določb drugih občinskih aktov, kot </w:t>
      </w:r>
      <w:r w:rsidR="00FC7FDE" w:rsidRPr="00B0083F">
        <w:rPr>
          <w:rFonts w:ascii="Arial" w:hAnsi="Arial" w:cs="Arial"/>
          <w:lang w:val="sl-SI"/>
        </w:rPr>
        <w:t xml:space="preserve">je </w:t>
      </w:r>
      <w:r w:rsidR="00A54092" w:rsidRPr="00B0083F">
        <w:rPr>
          <w:rFonts w:ascii="Arial" w:hAnsi="Arial" w:cs="Arial"/>
          <w:lang w:val="sl-SI"/>
        </w:rPr>
        <w:t xml:space="preserve">npr. Odlok o nadomestilu za uporabo stavbnega </w:t>
      </w:r>
      <w:r w:rsidR="00A54092" w:rsidRPr="00B0083F">
        <w:rPr>
          <w:rFonts w:ascii="Arial" w:hAnsi="Arial" w:cs="Arial"/>
          <w:lang w:val="sl-SI"/>
        </w:rPr>
        <w:lastRenderedPageBreak/>
        <w:t>zemljišča na območju Občine Komen, v katerem so ključne določbe vezane na pojem »gradbene parcele«.</w:t>
      </w:r>
    </w:p>
    <w:p w14:paraId="0C975519" w14:textId="77777777" w:rsidR="00A54092" w:rsidRDefault="00A54092" w:rsidP="00B0083F">
      <w:pPr>
        <w:pStyle w:val="Brezrazmikov"/>
        <w:jc w:val="both"/>
        <w:rPr>
          <w:rFonts w:ascii="Arial" w:hAnsi="Arial" w:cs="Arial"/>
          <w:lang w:val="sl-SI"/>
        </w:rPr>
      </w:pPr>
    </w:p>
    <w:p w14:paraId="2D4993CB" w14:textId="58B7C066" w:rsidR="00B0083F" w:rsidRDefault="00B0083F" w:rsidP="00B0083F">
      <w:pPr>
        <w:pStyle w:val="Brezrazmikov"/>
        <w:jc w:val="both"/>
        <w:rPr>
          <w:rFonts w:ascii="Arial" w:hAnsi="Arial" w:cs="Arial"/>
          <w:lang w:val="sl-SI"/>
        </w:rPr>
      </w:pPr>
      <w:r>
        <w:rPr>
          <w:rFonts w:ascii="Arial" w:hAnsi="Arial" w:cs="Arial"/>
          <w:lang w:val="sl-SI"/>
        </w:rPr>
        <w:t xml:space="preserve">Statutarno pravna komisija je podano zahtevo župana preučila ter </w:t>
      </w:r>
      <w:r w:rsidR="00AF246B">
        <w:rPr>
          <w:rFonts w:ascii="Arial" w:hAnsi="Arial" w:cs="Arial"/>
          <w:lang w:val="sl-SI"/>
        </w:rPr>
        <w:t xml:space="preserve">v skladu s 66. členom Poslovnika občinskega sveta Občine Komen </w:t>
      </w:r>
      <w:r>
        <w:rPr>
          <w:rFonts w:ascii="Arial" w:hAnsi="Arial" w:cs="Arial"/>
          <w:lang w:val="sl-SI"/>
        </w:rPr>
        <w:t>občinskemu svetu predlaga, da sprejme predlog obvezne razlage v predlagani obliki in vsebini.</w:t>
      </w:r>
    </w:p>
    <w:p w14:paraId="1CA30BF9" w14:textId="77777777" w:rsidR="00B0083F" w:rsidRDefault="00B0083F" w:rsidP="00B0083F">
      <w:pPr>
        <w:pStyle w:val="Brezrazmikov"/>
        <w:jc w:val="both"/>
        <w:rPr>
          <w:rFonts w:ascii="Arial" w:hAnsi="Arial" w:cs="Arial"/>
          <w:lang w:val="sl-SI"/>
        </w:rPr>
      </w:pPr>
    </w:p>
    <w:p w14:paraId="5D7AB48E" w14:textId="77777777" w:rsidR="00B0083F" w:rsidRDefault="00B0083F" w:rsidP="00B0083F">
      <w:pPr>
        <w:pStyle w:val="Brezrazmikov"/>
        <w:jc w:val="both"/>
        <w:rPr>
          <w:rFonts w:ascii="Arial" w:hAnsi="Arial" w:cs="Arial"/>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246B" w14:paraId="790214A6" w14:textId="77777777" w:rsidTr="00AF246B">
        <w:tc>
          <w:tcPr>
            <w:tcW w:w="4675" w:type="dxa"/>
          </w:tcPr>
          <w:p w14:paraId="13BC662B" w14:textId="77777777" w:rsidR="00AF246B" w:rsidRDefault="00AF246B" w:rsidP="00B0083F">
            <w:pPr>
              <w:pStyle w:val="Brezrazmikov"/>
              <w:jc w:val="both"/>
              <w:rPr>
                <w:rFonts w:ascii="Arial" w:hAnsi="Arial" w:cs="Arial"/>
                <w:lang w:val="sl-SI"/>
              </w:rPr>
            </w:pPr>
          </w:p>
        </w:tc>
        <w:tc>
          <w:tcPr>
            <w:tcW w:w="4675" w:type="dxa"/>
          </w:tcPr>
          <w:p w14:paraId="126134B1" w14:textId="77777777" w:rsidR="00AF246B" w:rsidRPr="00AF246B" w:rsidRDefault="00AF246B" w:rsidP="00AF246B">
            <w:pPr>
              <w:pStyle w:val="Brezrazmikov"/>
              <w:jc w:val="center"/>
              <w:rPr>
                <w:rFonts w:ascii="Arial" w:hAnsi="Arial" w:cs="Arial"/>
                <w:b/>
                <w:bCs/>
                <w:lang w:val="sl-SI"/>
              </w:rPr>
            </w:pPr>
            <w:r w:rsidRPr="00AF246B">
              <w:rPr>
                <w:rFonts w:ascii="Arial" w:hAnsi="Arial" w:cs="Arial"/>
                <w:b/>
                <w:bCs/>
                <w:lang w:val="sl-SI"/>
              </w:rPr>
              <w:t>Stojan Kosmina</w:t>
            </w:r>
          </w:p>
          <w:p w14:paraId="3DA834E5" w14:textId="37A8CB74" w:rsidR="00AF246B" w:rsidRDefault="00AF246B" w:rsidP="00AF246B">
            <w:pPr>
              <w:pStyle w:val="Brezrazmikov"/>
              <w:jc w:val="center"/>
              <w:rPr>
                <w:rFonts w:ascii="Arial" w:hAnsi="Arial" w:cs="Arial"/>
                <w:lang w:val="sl-SI"/>
              </w:rPr>
            </w:pPr>
            <w:r w:rsidRPr="00AF246B">
              <w:rPr>
                <w:rFonts w:ascii="Arial" w:hAnsi="Arial" w:cs="Arial"/>
                <w:b/>
                <w:bCs/>
                <w:lang w:val="sl-SI"/>
              </w:rPr>
              <w:t>Predsednik Statutarno pravne komisije</w:t>
            </w:r>
          </w:p>
        </w:tc>
      </w:tr>
    </w:tbl>
    <w:p w14:paraId="4FFAB464" w14:textId="77777777" w:rsidR="00B0083F" w:rsidRDefault="00B0083F" w:rsidP="00B0083F">
      <w:pPr>
        <w:pStyle w:val="Brezrazmikov"/>
        <w:jc w:val="both"/>
        <w:rPr>
          <w:rFonts w:ascii="Arial" w:hAnsi="Arial" w:cs="Arial"/>
          <w:lang w:val="sl-SI"/>
        </w:rPr>
      </w:pPr>
    </w:p>
    <w:p w14:paraId="435664D0" w14:textId="77777777" w:rsidR="00B0083F" w:rsidRDefault="00B0083F" w:rsidP="00B0083F">
      <w:pPr>
        <w:pStyle w:val="Brezrazmikov"/>
        <w:jc w:val="both"/>
        <w:rPr>
          <w:rFonts w:ascii="Arial" w:hAnsi="Arial" w:cs="Arial"/>
          <w:lang w:val="sl-SI"/>
        </w:rPr>
      </w:pPr>
    </w:p>
    <w:p w14:paraId="44CE5E1C" w14:textId="77777777" w:rsidR="00B0083F" w:rsidRPr="00B0083F" w:rsidRDefault="00B0083F" w:rsidP="00B0083F">
      <w:pPr>
        <w:pStyle w:val="Brezrazmikov"/>
        <w:jc w:val="both"/>
        <w:rPr>
          <w:rFonts w:ascii="Arial" w:hAnsi="Arial" w:cs="Arial"/>
          <w:lang w:val="sl-SI"/>
        </w:rPr>
      </w:pPr>
    </w:p>
    <w:p w14:paraId="7A6B924A" w14:textId="2A55300C" w:rsidR="00AF246B" w:rsidRPr="00B0083F" w:rsidRDefault="00AF246B" w:rsidP="00B0083F">
      <w:pPr>
        <w:pStyle w:val="Brezrazmikov"/>
        <w:jc w:val="both"/>
        <w:rPr>
          <w:rFonts w:ascii="Arial" w:hAnsi="Arial" w:cs="Arial"/>
          <w:i/>
          <w:iCs/>
          <w:lang w:val="sl-SI"/>
        </w:rPr>
      </w:pPr>
    </w:p>
    <w:p w14:paraId="72E37E0C" w14:textId="77777777" w:rsidR="00454263" w:rsidRPr="00B0083F" w:rsidRDefault="00454263" w:rsidP="00B0083F">
      <w:pPr>
        <w:pStyle w:val="Brezrazmikov"/>
        <w:jc w:val="both"/>
        <w:rPr>
          <w:rFonts w:ascii="Arial" w:hAnsi="Arial" w:cs="Arial"/>
          <w:lang w:val="sl-SI"/>
        </w:rPr>
      </w:pPr>
    </w:p>
    <w:p w14:paraId="1B062E97" w14:textId="60A9FEB7" w:rsidR="00454263" w:rsidRPr="00B0083F" w:rsidRDefault="007E456E" w:rsidP="00B0083F">
      <w:pPr>
        <w:pStyle w:val="Brezrazmikov"/>
        <w:jc w:val="both"/>
        <w:rPr>
          <w:rFonts w:ascii="Arial" w:hAnsi="Arial" w:cs="Arial"/>
          <w:lang w:val="sl-SI"/>
        </w:rPr>
      </w:pP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r w:rsidRPr="00B0083F">
        <w:rPr>
          <w:rFonts w:ascii="Arial" w:hAnsi="Arial" w:cs="Arial"/>
          <w:lang w:val="sl-SI"/>
        </w:rPr>
        <w:tab/>
      </w:r>
    </w:p>
    <w:p w14:paraId="106588BB" w14:textId="77777777" w:rsidR="00454263" w:rsidRPr="00B0083F" w:rsidRDefault="00454263" w:rsidP="00B0083F">
      <w:pPr>
        <w:pStyle w:val="Brezrazmikov"/>
        <w:jc w:val="both"/>
        <w:rPr>
          <w:rFonts w:ascii="Arial" w:hAnsi="Arial" w:cs="Arial"/>
          <w:lang w:val="sl-SI"/>
        </w:rPr>
      </w:pPr>
      <w:r w:rsidRPr="00B0083F">
        <w:rPr>
          <w:rFonts w:ascii="Arial" w:hAnsi="Arial" w:cs="Arial"/>
          <w:lang w:val="sl-SI"/>
        </w:rPr>
        <w:br w:type="page"/>
      </w:r>
    </w:p>
    <w:p w14:paraId="12851D5A" w14:textId="0BCB064F"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lastRenderedPageBreak/>
        <w:t xml:space="preserve">Na podlagi 16. člena Statuta Občine Komen (Uradni list RS, 80/09, 39/14, 39/16) in 97. člena Poslovnika Občinskega sveta Občine Komen (Uradni list RS, 80/09, 39/14) je </w:t>
      </w:r>
      <w:r w:rsidR="00AF246B">
        <w:rPr>
          <w:rFonts w:ascii="Arial" w:eastAsia="Times New Roman" w:hAnsi="Arial" w:cs="Arial"/>
          <w:kern w:val="0"/>
          <w:lang w:val="sl-SI"/>
          <w14:ligatures w14:val="none"/>
        </w:rPr>
        <w:t>o</w:t>
      </w:r>
      <w:r w:rsidRPr="00B0083F">
        <w:rPr>
          <w:rFonts w:ascii="Arial" w:eastAsia="Times New Roman" w:hAnsi="Arial" w:cs="Arial"/>
          <w:kern w:val="0"/>
          <w:lang w:val="sl-SI"/>
          <w14:ligatures w14:val="none"/>
        </w:rPr>
        <w:t>bčinski svet Občine Komen na …. redni seji dne …… sprejel</w:t>
      </w:r>
    </w:p>
    <w:p w14:paraId="5A66F3D6" w14:textId="77777777" w:rsidR="00D3305A" w:rsidRPr="00B0083F" w:rsidRDefault="00D3305A" w:rsidP="00B0083F">
      <w:pPr>
        <w:pStyle w:val="Brezrazmikov"/>
        <w:jc w:val="both"/>
        <w:rPr>
          <w:rFonts w:ascii="Arial" w:eastAsia="Times New Roman" w:hAnsi="Arial" w:cs="Arial"/>
          <w:kern w:val="0"/>
          <w:lang w:val="sl-SI"/>
          <w14:ligatures w14:val="none"/>
        </w:rPr>
      </w:pPr>
    </w:p>
    <w:p w14:paraId="17C3AF49" w14:textId="06BDB93A" w:rsidR="00CE3A30" w:rsidRPr="00AF246B" w:rsidRDefault="00CE3A30" w:rsidP="00AF246B">
      <w:pPr>
        <w:pStyle w:val="Brezrazmikov"/>
        <w:jc w:val="center"/>
        <w:rPr>
          <w:rFonts w:ascii="Arial" w:eastAsia="Times New Roman" w:hAnsi="Arial" w:cs="Arial"/>
          <w:b/>
          <w:bCs/>
          <w:kern w:val="0"/>
          <w:lang w:val="sl-SI"/>
          <w14:ligatures w14:val="none"/>
        </w:rPr>
      </w:pPr>
      <w:r w:rsidRPr="00AF246B">
        <w:rPr>
          <w:rFonts w:ascii="Arial" w:eastAsia="Times New Roman" w:hAnsi="Arial" w:cs="Arial"/>
          <w:b/>
          <w:bCs/>
          <w:kern w:val="0"/>
          <w:lang w:val="sl-SI"/>
          <w14:ligatures w14:val="none"/>
        </w:rPr>
        <w:t>O B V E Z N O  R A Z L A G O</w:t>
      </w:r>
    </w:p>
    <w:p w14:paraId="49282FBA" w14:textId="5BF90C60" w:rsidR="00CE3A30" w:rsidRPr="00AF246B" w:rsidRDefault="00CE3A30" w:rsidP="00AF246B">
      <w:pPr>
        <w:pStyle w:val="Brezrazmikov"/>
        <w:jc w:val="center"/>
        <w:rPr>
          <w:rFonts w:ascii="Arial" w:eastAsia="Times New Roman" w:hAnsi="Arial" w:cs="Arial"/>
          <w:b/>
          <w:bCs/>
          <w:kern w:val="0"/>
          <w:lang w:val="sl-SI"/>
          <w14:ligatures w14:val="none"/>
        </w:rPr>
      </w:pPr>
      <w:r w:rsidRPr="00AF246B">
        <w:rPr>
          <w:rFonts w:ascii="Arial" w:eastAsia="Times New Roman" w:hAnsi="Arial" w:cs="Arial"/>
          <w:b/>
          <w:bCs/>
          <w:kern w:val="0"/>
          <w:lang w:val="sl-SI"/>
          <w14:ligatures w14:val="none"/>
        </w:rPr>
        <w:t>pojma »funkcionalna parcela«, ki se uporablja v Odloku o občinskem prostorskem načrtu Občine Komen (Uradni list RS, št. 26/18)</w:t>
      </w:r>
    </w:p>
    <w:p w14:paraId="6F55C701" w14:textId="77777777" w:rsidR="00D3305A" w:rsidRPr="00B0083F" w:rsidRDefault="00D3305A" w:rsidP="00B0083F">
      <w:pPr>
        <w:pStyle w:val="Brezrazmikov"/>
        <w:jc w:val="both"/>
        <w:rPr>
          <w:rFonts w:ascii="Arial" w:eastAsia="Times New Roman" w:hAnsi="Arial" w:cs="Arial"/>
          <w:kern w:val="0"/>
          <w:lang w:val="sl-SI"/>
          <w14:ligatures w14:val="none"/>
        </w:rPr>
      </w:pPr>
    </w:p>
    <w:p w14:paraId="25BBD2DB" w14:textId="77777777" w:rsidR="00CE3A30" w:rsidRPr="00B0083F" w:rsidRDefault="00CE3A30" w:rsidP="00B0083F">
      <w:pPr>
        <w:pStyle w:val="Brezrazmikov"/>
        <w:jc w:val="both"/>
        <w:rPr>
          <w:rFonts w:ascii="Arial" w:eastAsia="Times New Roman" w:hAnsi="Arial" w:cs="Arial"/>
          <w:kern w:val="0"/>
          <w:shd w:val="clear" w:color="auto" w:fill="FFFFFF"/>
          <w:lang w:val="sl-SI"/>
          <w14:ligatures w14:val="none"/>
        </w:rPr>
      </w:pPr>
      <w:r w:rsidRPr="00B0083F">
        <w:rPr>
          <w:rFonts w:ascii="Arial" w:eastAsia="Times New Roman" w:hAnsi="Arial" w:cs="Arial"/>
          <w:kern w:val="0"/>
          <w:lang w:val="sl-SI"/>
          <w14:ligatures w14:val="none"/>
        </w:rPr>
        <w:fldChar w:fldCharType="begin"/>
      </w:r>
      <w:r w:rsidRPr="00B0083F">
        <w:rPr>
          <w:rFonts w:ascii="Arial" w:eastAsia="Times New Roman" w:hAnsi="Arial" w:cs="Arial"/>
          <w:kern w:val="0"/>
          <w:lang w:val="sl-SI"/>
          <w14:ligatures w14:val="none"/>
        </w:rPr>
        <w:instrText>HYPERLINK "https://www.uradni-list.si/glasilo-uradni-list-rs/vsebina/2021-01-2618/obvezna-razlaga-pojma-bivanje-kot-naj-se-uporablja-v-odloku-o-obcinskem-prostorskem-nacrtu-obcine-komen/" \l "1.%C2%A0%C4%8Dlen"</w:instrText>
      </w:r>
      <w:r w:rsidRPr="00B0083F">
        <w:rPr>
          <w:rFonts w:ascii="Arial" w:eastAsia="Times New Roman" w:hAnsi="Arial" w:cs="Arial"/>
          <w:kern w:val="0"/>
          <w:lang w:val="sl-SI"/>
          <w14:ligatures w14:val="none"/>
        </w:rPr>
      </w:r>
      <w:r w:rsidRPr="00B0083F">
        <w:rPr>
          <w:rFonts w:ascii="Arial" w:eastAsia="Times New Roman" w:hAnsi="Arial" w:cs="Arial"/>
          <w:kern w:val="0"/>
          <w:lang w:val="sl-SI"/>
          <w14:ligatures w14:val="none"/>
        </w:rPr>
        <w:fldChar w:fldCharType="separate"/>
      </w:r>
    </w:p>
    <w:p w14:paraId="3194DEB2" w14:textId="3777A636" w:rsidR="00CE3A30" w:rsidRPr="00B0083F" w:rsidRDefault="00CE3A30" w:rsidP="00AF246B">
      <w:pPr>
        <w:pStyle w:val="Brezrazmikov"/>
        <w:jc w:val="center"/>
        <w:rPr>
          <w:rFonts w:ascii="Arial" w:eastAsia="Times New Roman" w:hAnsi="Arial" w:cs="Arial"/>
          <w:kern w:val="0"/>
          <w:lang w:val="sl-SI"/>
          <w14:ligatures w14:val="none"/>
        </w:rPr>
      </w:pPr>
      <w:r w:rsidRPr="00B0083F">
        <w:rPr>
          <w:rFonts w:ascii="Arial" w:eastAsia="Times New Roman" w:hAnsi="Arial" w:cs="Arial"/>
          <w:kern w:val="0"/>
          <w:shd w:val="clear" w:color="auto" w:fill="FFFFFF"/>
          <w:lang w:val="sl-SI"/>
          <w14:ligatures w14:val="none"/>
        </w:rPr>
        <w:t>1. člen</w:t>
      </w:r>
    </w:p>
    <w:p w14:paraId="373022EA" w14:textId="77777777"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fldChar w:fldCharType="end"/>
      </w:r>
    </w:p>
    <w:p w14:paraId="0CAB5A1B" w14:textId="384CAF7B" w:rsidR="000A5394" w:rsidRPr="00B0083F" w:rsidRDefault="000A5394" w:rsidP="00B0083F">
      <w:pPr>
        <w:pStyle w:val="Brezrazmikov"/>
        <w:jc w:val="both"/>
        <w:rPr>
          <w:rFonts w:ascii="Arial" w:hAnsi="Arial" w:cs="Arial"/>
          <w:lang w:val="sl-SI"/>
        </w:rPr>
      </w:pPr>
      <w:r w:rsidRPr="00B0083F">
        <w:rPr>
          <w:rFonts w:ascii="Arial" w:hAnsi="Arial" w:cs="Arial"/>
          <w:lang w:val="sl-SI"/>
        </w:rPr>
        <w:t>Sprejme se obvezna razlaga pojma »funkcionalna parcela«, uporabljena v Odloku o občinskem prostorskem načrtu Občine Komen (Uradni list RS, št. 26/18).</w:t>
      </w:r>
    </w:p>
    <w:p w14:paraId="47085F51" w14:textId="77777777" w:rsidR="00AF246B" w:rsidRDefault="00AF246B" w:rsidP="00B0083F">
      <w:pPr>
        <w:pStyle w:val="Brezrazmikov"/>
        <w:jc w:val="both"/>
        <w:rPr>
          <w:rFonts w:ascii="Arial" w:hAnsi="Arial" w:cs="Arial"/>
          <w:lang w:val="sl-SI"/>
        </w:rPr>
      </w:pPr>
    </w:p>
    <w:p w14:paraId="39919208" w14:textId="273D8D9B" w:rsidR="000A5394" w:rsidRPr="00B0083F" w:rsidRDefault="000A5394" w:rsidP="00AF246B">
      <w:pPr>
        <w:pStyle w:val="Brezrazmikov"/>
        <w:jc w:val="center"/>
        <w:rPr>
          <w:rFonts w:ascii="Arial" w:hAnsi="Arial" w:cs="Arial"/>
          <w:lang w:val="sl-SI"/>
        </w:rPr>
      </w:pPr>
      <w:r w:rsidRPr="00B0083F">
        <w:rPr>
          <w:rFonts w:ascii="Arial" w:hAnsi="Arial" w:cs="Arial"/>
          <w:lang w:val="sl-SI"/>
        </w:rPr>
        <w:t>2. člen</w:t>
      </w:r>
    </w:p>
    <w:p w14:paraId="7940BBC2" w14:textId="77777777" w:rsidR="000A5394" w:rsidRPr="00B0083F" w:rsidRDefault="000A5394" w:rsidP="00B0083F">
      <w:pPr>
        <w:pStyle w:val="Brezrazmikov"/>
        <w:jc w:val="both"/>
        <w:rPr>
          <w:rFonts w:ascii="Arial" w:hAnsi="Arial" w:cs="Arial"/>
          <w:lang w:val="sl-SI"/>
        </w:rPr>
      </w:pPr>
    </w:p>
    <w:p w14:paraId="6889BB8B" w14:textId="0DD1AC45" w:rsidR="000A5394" w:rsidRPr="00B0083F" w:rsidRDefault="000A5394" w:rsidP="00B0083F">
      <w:pPr>
        <w:pStyle w:val="Brezrazmikov"/>
        <w:jc w:val="both"/>
        <w:rPr>
          <w:rFonts w:ascii="Arial" w:hAnsi="Arial" w:cs="Arial"/>
          <w:lang w:val="sl-SI"/>
        </w:rPr>
      </w:pPr>
      <w:r w:rsidRPr="00B0083F">
        <w:rPr>
          <w:rFonts w:ascii="Arial" w:hAnsi="Arial" w:cs="Arial"/>
          <w:lang w:val="sl-SI"/>
        </w:rPr>
        <w:t xml:space="preserve">Pojem </w:t>
      </w:r>
      <w:r w:rsidR="00D3305A" w:rsidRPr="00B0083F">
        <w:rPr>
          <w:rFonts w:ascii="Arial" w:hAnsi="Arial" w:cs="Arial"/>
          <w:lang w:val="sl-SI"/>
        </w:rPr>
        <w:t>»funkcionalna parcela«</w:t>
      </w:r>
      <w:r w:rsidRPr="00B0083F">
        <w:rPr>
          <w:rFonts w:ascii="Arial" w:hAnsi="Arial" w:cs="Arial"/>
          <w:lang w:val="sl-SI"/>
        </w:rPr>
        <w:t xml:space="preserve"> se v Odloku o občinskem prostorskem načrtu Občine Komen (Uradni list RS, št. 26/18) razume kot </w:t>
      </w:r>
      <w:r w:rsidR="00D3305A" w:rsidRPr="00B0083F">
        <w:rPr>
          <w:rFonts w:ascii="Arial" w:hAnsi="Arial" w:cs="Arial"/>
          <w:lang w:val="sl-SI"/>
        </w:rPr>
        <w:t>»</w:t>
      </w:r>
      <w:r w:rsidRPr="00B0083F">
        <w:rPr>
          <w:rFonts w:ascii="Arial" w:hAnsi="Arial" w:cs="Arial"/>
          <w:lang w:val="sl-SI"/>
        </w:rPr>
        <w:t>gradbena parcela</w:t>
      </w:r>
      <w:r w:rsidR="00D3305A" w:rsidRPr="00B0083F">
        <w:rPr>
          <w:rFonts w:ascii="Arial" w:hAnsi="Arial" w:cs="Arial"/>
          <w:lang w:val="sl-SI"/>
        </w:rPr>
        <w:t>«</w:t>
      </w:r>
      <w:r w:rsidRPr="00B0083F">
        <w:rPr>
          <w:rFonts w:ascii="Arial" w:hAnsi="Arial" w:cs="Arial"/>
          <w:lang w:val="sl-SI"/>
        </w:rPr>
        <w:t>.</w:t>
      </w:r>
    </w:p>
    <w:p w14:paraId="518CC927" w14:textId="77777777" w:rsidR="00CE3A30" w:rsidRPr="00B0083F" w:rsidRDefault="00CE3A30" w:rsidP="00B0083F">
      <w:pPr>
        <w:pStyle w:val="Brezrazmikov"/>
        <w:jc w:val="both"/>
        <w:rPr>
          <w:rFonts w:ascii="Arial" w:eastAsia="Times New Roman" w:hAnsi="Arial" w:cs="Arial"/>
          <w:kern w:val="0"/>
          <w:shd w:val="clear" w:color="auto" w:fill="FFFFFF"/>
          <w:lang w:val="sl-SI"/>
          <w14:ligatures w14:val="none"/>
        </w:rPr>
      </w:pPr>
      <w:r w:rsidRPr="00B0083F">
        <w:rPr>
          <w:rFonts w:ascii="Arial" w:eastAsia="Times New Roman" w:hAnsi="Arial" w:cs="Arial"/>
          <w:kern w:val="0"/>
          <w:lang w:val="sl-SI"/>
          <w14:ligatures w14:val="none"/>
        </w:rPr>
        <w:fldChar w:fldCharType="begin"/>
      </w:r>
      <w:r w:rsidRPr="00B0083F">
        <w:rPr>
          <w:rFonts w:ascii="Arial" w:eastAsia="Times New Roman" w:hAnsi="Arial" w:cs="Arial"/>
          <w:kern w:val="0"/>
          <w:lang w:val="sl-SI"/>
          <w14:ligatures w14:val="none"/>
        </w:rPr>
        <w:instrText>HYPERLINK "https://www.uradni-list.si/glasilo-uradni-list-rs/vsebina/2021-01-2618/obvezna-razlaga-pojma-bivanje-kot-naj-se-uporablja-v-odloku-o-obcinskem-prostorskem-nacrtu-obcine-komen/" \l "2.%C2%A0%C4%8Dlen"</w:instrText>
      </w:r>
      <w:r w:rsidRPr="00B0083F">
        <w:rPr>
          <w:rFonts w:ascii="Arial" w:eastAsia="Times New Roman" w:hAnsi="Arial" w:cs="Arial"/>
          <w:kern w:val="0"/>
          <w:lang w:val="sl-SI"/>
          <w14:ligatures w14:val="none"/>
        </w:rPr>
      </w:r>
      <w:r w:rsidRPr="00B0083F">
        <w:rPr>
          <w:rFonts w:ascii="Arial" w:eastAsia="Times New Roman" w:hAnsi="Arial" w:cs="Arial"/>
          <w:kern w:val="0"/>
          <w:lang w:val="sl-SI"/>
          <w14:ligatures w14:val="none"/>
        </w:rPr>
        <w:fldChar w:fldCharType="separate"/>
      </w:r>
    </w:p>
    <w:p w14:paraId="210DC82B" w14:textId="7F6E2B5A" w:rsidR="00CE3A30" w:rsidRPr="00B0083F" w:rsidRDefault="000A5394" w:rsidP="00AF246B">
      <w:pPr>
        <w:pStyle w:val="Brezrazmikov"/>
        <w:jc w:val="center"/>
        <w:rPr>
          <w:rFonts w:ascii="Arial" w:eastAsia="Times New Roman" w:hAnsi="Arial" w:cs="Arial"/>
          <w:kern w:val="0"/>
          <w:lang w:val="sl-SI"/>
          <w14:ligatures w14:val="none"/>
        </w:rPr>
      </w:pPr>
      <w:r w:rsidRPr="00B0083F">
        <w:rPr>
          <w:rFonts w:ascii="Arial" w:eastAsia="Times New Roman" w:hAnsi="Arial" w:cs="Arial"/>
          <w:kern w:val="0"/>
          <w:shd w:val="clear" w:color="auto" w:fill="FFFFFF"/>
          <w:lang w:val="sl-SI"/>
          <w14:ligatures w14:val="none"/>
        </w:rPr>
        <w:t>3</w:t>
      </w:r>
      <w:r w:rsidR="00CE3A30" w:rsidRPr="00B0083F">
        <w:rPr>
          <w:rFonts w:ascii="Arial" w:eastAsia="Times New Roman" w:hAnsi="Arial" w:cs="Arial"/>
          <w:kern w:val="0"/>
          <w:shd w:val="clear" w:color="auto" w:fill="FFFFFF"/>
          <w:lang w:val="sl-SI"/>
          <w14:ligatures w14:val="none"/>
        </w:rPr>
        <w:t>. člen</w:t>
      </w:r>
    </w:p>
    <w:p w14:paraId="28C4DBC9" w14:textId="77777777"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fldChar w:fldCharType="end"/>
      </w:r>
    </w:p>
    <w:p w14:paraId="23307068" w14:textId="77777777"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t>Obvezna razlaga je sestavni del Odloka o občinskem prostorskem načrtu Občine Komen (Uradni list RS, št. 26/18).</w:t>
      </w:r>
    </w:p>
    <w:p w14:paraId="14551D13" w14:textId="77777777" w:rsidR="00CE3A30" w:rsidRPr="00B0083F" w:rsidRDefault="00CE3A30" w:rsidP="00B0083F">
      <w:pPr>
        <w:pStyle w:val="Brezrazmikov"/>
        <w:jc w:val="both"/>
        <w:rPr>
          <w:rFonts w:ascii="Arial" w:eastAsia="Times New Roman" w:hAnsi="Arial" w:cs="Arial"/>
          <w:kern w:val="0"/>
          <w:shd w:val="clear" w:color="auto" w:fill="FFFFFF"/>
          <w:lang w:val="sl-SI"/>
          <w14:ligatures w14:val="none"/>
        </w:rPr>
      </w:pPr>
      <w:r w:rsidRPr="00B0083F">
        <w:rPr>
          <w:rFonts w:ascii="Arial" w:eastAsia="Times New Roman" w:hAnsi="Arial" w:cs="Arial"/>
          <w:kern w:val="0"/>
          <w:lang w:val="sl-SI"/>
          <w14:ligatures w14:val="none"/>
        </w:rPr>
        <w:fldChar w:fldCharType="begin"/>
      </w:r>
      <w:r w:rsidRPr="00B0083F">
        <w:rPr>
          <w:rFonts w:ascii="Arial" w:eastAsia="Times New Roman" w:hAnsi="Arial" w:cs="Arial"/>
          <w:kern w:val="0"/>
          <w:lang w:val="sl-SI"/>
          <w14:ligatures w14:val="none"/>
        </w:rPr>
        <w:instrText>HYPERLINK "https://www.uradni-list.si/glasilo-uradni-list-rs/vsebina/2021-01-2618/obvezna-razlaga-pojma-bivanje-kot-naj-se-uporablja-v-odloku-o-obcinskem-prostorskem-nacrtu-obcine-komen/" \l "3.%C2%A0%C4%8Dlen"</w:instrText>
      </w:r>
      <w:r w:rsidRPr="00B0083F">
        <w:rPr>
          <w:rFonts w:ascii="Arial" w:eastAsia="Times New Roman" w:hAnsi="Arial" w:cs="Arial"/>
          <w:kern w:val="0"/>
          <w:lang w:val="sl-SI"/>
          <w14:ligatures w14:val="none"/>
        </w:rPr>
      </w:r>
      <w:r w:rsidRPr="00B0083F">
        <w:rPr>
          <w:rFonts w:ascii="Arial" w:eastAsia="Times New Roman" w:hAnsi="Arial" w:cs="Arial"/>
          <w:kern w:val="0"/>
          <w:lang w:val="sl-SI"/>
          <w14:ligatures w14:val="none"/>
        </w:rPr>
        <w:fldChar w:fldCharType="separate"/>
      </w:r>
    </w:p>
    <w:p w14:paraId="20492CD5" w14:textId="408216CE" w:rsidR="00CE3A30" w:rsidRPr="00B0083F" w:rsidRDefault="000A5394" w:rsidP="00AF246B">
      <w:pPr>
        <w:pStyle w:val="Brezrazmikov"/>
        <w:jc w:val="center"/>
        <w:rPr>
          <w:rFonts w:ascii="Arial" w:eastAsia="Times New Roman" w:hAnsi="Arial" w:cs="Arial"/>
          <w:kern w:val="0"/>
          <w:lang w:val="sl-SI"/>
          <w14:ligatures w14:val="none"/>
        </w:rPr>
      </w:pPr>
      <w:r w:rsidRPr="00B0083F">
        <w:rPr>
          <w:rFonts w:ascii="Arial" w:eastAsia="Times New Roman" w:hAnsi="Arial" w:cs="Arial"/>
          <w:kern w:val="0"/>
          <w:shd w:val="clear" w:color="auto" w:fill="FFFFFF"/>
          <w:lang w:val="sl-SI"/>
          <w14:ligatures w14:val="none"/>
        </w:rPr>
        <w:t>4</w:t>
      </w:r>
      <w:r w:rsidR="00CE3A30" w:rsidRPr="00B0083F">
        <w:rPr>
          <w:rFonts w:ascii="Arial" w:eastAsia="Times New Roman" w:hAnsi="Arial" w:cs="Arial"/>
          <w:kern w:val="0"/>
          <w:shd w:val="clear" w:color="auto" w:fill="FFFFFF"/>
          <w:lang w:val="sl-SI"/>
          <w14:ligatures w14:val="none"/>
        </w:rPr>
        <w:t>. člen</w:t>
      </w:r>
    </w:p>
    <w:p w14:paraId="3249B36F" w14:textId="77777777"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fldChar w:fldCharType="end"/>
      </w:r>
    </w:p>
    <w:p w14:paraId="50756AD0" w14:textId="77777777" w:rsidR="00CE3A30" w:rsidRPr="00B0083F" w:rsidRDefault="00CE3A30" w:rsidP="00B0083F">
      <w:pPr>
        <w:pStyle w:val="Brezrazmikov"/>
        <w:jc w:val="both"/>
        <w:rPr>
          <w:rFonts w:ascii="Arial" w:eastAsia="Times New Roman" w:hAnsi="Arial" w:cs="Arial"/>
          <w:kern w:val="0"/>
          <w:lang w:val="sl-SI"/>
          <w14:ligatures w14:val="none"/>
        </w:rPr>
      </w:pPr>
      <w:r w:rsidRPr="00B0083F">
        <w:rPr>
          <w:rFonts w:ascii="Arial" w:eastAsia="Times New Roman" w:hAnsi="Arial" w:cs="Arial"/>
          <w:kern w:val="0"/>
          <w:lang w:val="sl-SI"/>
          <w14:ligatures w14:val="none"/>
        </w:rPr>
        <w:t>Obvezna razlaga začne veljati naslednji dan po objavi v Uradnem listu Republike Slovenije.</w:t>
      </w:r>
    </w:p>
    <w:p w14:paraId="13355DF7" w14:textId="77777777" w:rsidR="00CE3A30" w:rsidRDefault="00CE3A30" w:rsidP="00B0083F">
      <w:pPr>
        <w:pStyle w:val="Brezrazmikov"/>
        <w:jc w:val="both"/>
        <w:rPr>
          <w:rFonts w:ascii="Arial" w:eastAsia="Times New Roman" w:hAnsi="Arial" w:cs="Arial"/>
          <w:kern w:val="0"/>
          <w:lang w:val="sl-SI"/>
          <w14:ligatures w14:val="none"/>
        </w:rPr>
      </w:pPr>
    </w:p>
    <w:p w14:paraId="0E7E01C5" w14:textId="77777777" w:rsidR="00AF246B" w:rsidRDefault="00AF246B" w:rsidP="00B0083F">
      <w:pPr>
        <w:pStyle w:val="Brezrazmikov"/>
        <w:jc w:val="both"/>
        <w:rPr>
          <w:rFonts w:ascii="Arial" w:eastAsia="Times New Roman" w:hAnsi="Arial" w:cs="Arial"/>
          <w:kern w:val="0"/>
          <w:lang w:val="sl-SI"/>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246B" w14:paraId="55C1E9B1" w14:textId="77777777" w:rsidTr="00AF246B">
        <w:tc>
          <w:tcPr>
            <w:tcW w:w="4675" w:type="dxa"/>
          </w:tcPr>
          <w:p w14:paraId="3227CF45" w14:textId="77777777" w:rsidR="00AF246B" w:rsidRDefault="00AF246B" w:rsidP="00B0083F">
            <w:pPr>
              <w:pStyle w:val="Brezrazmikov"/>
              <w:jc w:val="both"/>
              <w:rPr>
                <w:rFonts w:ascii="Arial" w:eastAsia="Times New Roman" w:hAnsi="Arial" w:cs="Arial"/>
                <w:kern w:val="0"/>
                <w:lang w:val="sl-SI"/>
                <w14:ligatures w14:val="none"/>
              </w:rPr>
            </w:pPr>
            <w:r>
              <w:rPr>
                <w:rFonts w:ascii="Arial" w:eastAsia="Times New Roman" w:hAnsi="Arial" w:cs="Arial"/>
                <w:kern w:val="0"/>
                <w:lang w:val="sl-SI"/>
                <w14:ligatures w14:val="none"/>
              </w:rPr>
              <w:t>Datum:</w:t>
            </w:r>
          </w:p>
          <w:p w14:paraId="724311E2" w14:textId="350D5EC9" w:rsidR="00AF246B" w:rsidRDefault="00AF246B" w:rsidP="00B0083F">
            <w:pPr>
              <w:pStyle w:val="Brezrazmikov"/>
              <w:jc w:val="both"/>
              <w:rPr>
                <w:rFonts w:ascii="Arial" w:eastAsia="Times New Roman" w:hAnsi="Arial" w:cs="Arial"/>
                <w:kern w:val="0"/>
                <w:lang w:val="sl-SI"/>
                <w14:ligatures w14:val="none"/>
              </w:rPr>
            </w:pPr>
            <w:r>
              <w:rPr>
                <w:rFonts w:ascii="Arial" w:eastAsia="Times New Roman" w:hAnsi="Arial" w:cs="Arial"/>
                <w:kern w:val="0"/>
                <w:lang w:val="sl-SI"/>
                <w14:ligatures w14:val="none"/>
              </w:rPr>
              <w:t>Številka:</w:t>
            </w:r>
            <w:r w:rsidR="009861B4">
              <w:rPr>
                <w:rFonts w:ascii="Arial" w:eastAsia="Times New Roman" w:hAnsi="Arial" w:cs="Arial"/>
                <w:kern w:val="0"/>
                <w:lang w:val="sl-SI"/>
                <w14:ligatures w14:val="none"/>
              </w:rPr>
              <w:t xml:space="preserve"> 007-0009/2023</w:t>
            </w:r>
          </w:p>
        </w:tc>
        <w:tc>
          <w:tcPr>
            <w:tcW w:w="4675" w:type="dxa"/>
          </w:tcPr>
          <w:p w14:paraId="1211F3C8" w14:textId="77777777" w:rsidR="00AF246B" w:rsidRDefault="00AF246B" w:rsidP="00B0083F">
            <w:pPr>
              <w:pStyle w:val="Brezrazmikov"/>
              <w:jc w:val="both"/>
              <w:rPr>
                <w:rFonts w:ascii="Arial" w:eastAsia="Times New Roman" w:hAnsi="Arial" w:cs="Arial"/>
                <w:kern w:val="0"/>
                <w:lang w:val="sl-SI"/>
                <w14:ligatures w14:val="none"/>
              </w:rPr>
            </w:pPr>
          </w:p>
        </w:tc>
      </w:tr>
      <w:tr w:rsidR="00AF246B" w14:paraId="713E1544" w14:textId="77777777" w:rsidTr="00AF246B">
        <w:tc>
          <w:tcPr>
            <w:tcW w:w="4675" w:type="dxa"/>
          </w:tcPr>
          <w:p w14:paraId="666011B7" w14:textId="77777777" w:rsidR="00AF246B" w:rsidRDefault="00AF246B" w:rsidP="00B0083F">
            <w:pPr>
              <w:pStyle w:val="Brezrazmikov"/>
              <w:jc w:val="both"/>
              <w:rPr>
                <w:rFonts w:ascii="Arial" w:eastAsia="Times New Roman" w:hAnsi="Arial" w:cs="Arial"/>
                <w:kern w:val="0"/>
                <w:lang w:val="sl-SI"/>
                <w14:ligatures w14:val="none"/>
              </w:rPr>
            </w:pPr>
          </w:p>
        </w:tc>
        <w:tc>
          <w:tcPr>
            <w:tcW w:w="4675" w:type="dxa"/>
          </w:tcPr>
          <w:p w14:paraId="0E947AF7" w14:textId="46BB2FB4" w:rsidR="00AF246B" w:rsidRPr="00AF246B" w:rsidRDefault="00AF246B" w:rsidP="00AF246B">
            <w:pPr>
              <w:pStyle w:val="Brezrazmikov"/>
              <w:jc w:val="center"/>
              <w:rPr>
                <w:rFonts w:ascii="Arial" w:eastAsia="Times New Roman" w:hAnsi="Arial" w:cs="Arial"/>
                <w:b/>
                <w:bCs/>
                <w:kern w:val="0"/>
                <w:lang w:val="sl-SI"/>
                <w14:ligatures w14:val="none"/>
              </w:rPr>
            </w:pPr>
            <w:r w:rsidRPr="00AF246B">
              <w:rPr>
                <w:rFonts w:ascii="Arial" w:eastAsia="Times New Roman" w:hAnsi="Arial" w:cs="Arial"/>
                <w:b/>
                <w:bCs/>
                <w:kern w:val="0"/>
                <w:lang w:val="sl-SI"/>
                <w14:ligatures w14:val="none"/>
              </w:rPr>
              <w:t>Mag. Erik Modic, župan</w:t>
            </w:r>
          </w:p>
        </w:tc>
      </w:tr>
    </w:tbl>
    <w:p w14:paraId="6419BA95" w14:textId="77777777" w:rsidR="00AF246B" w:rsidRDefault="00AF246B" w:rsidP="00B0083F">
      <w:pPr>
        <w:pStyle w:val="Brezrazmikov"/>
        <w:jc w:val="both"/>
        <w:rPr>
          <w:rFonts w:ascii="Arial" w:eastAsia="Times New Roman" w:hAnsi="Arial" w:cs="Arial"/>
          <w:kern w:val="0"/>
          <w:lang w:val="sl-SI"/>
          <w14:ligatures w14:val="none"/>
        </w:rPr>
      </w:pPr>
    </w:p>
    <w:p w14:paraId="2C951E8A" w14:textId="77777777" w:rsidR="00E5292D" w:rsidRDefault="00E5292D" w:rsidP="00B0083F">
      <w:pPr>
        <w:pStyle w:val="Brezrazmikov"/>
        <w:jc w:val="both"/>
        <w:rPr>
          <w:rFonts w:ascii="Arial" w:eastAsia="Times New Roman" w:hAnsi="Arial" w:cs="Arial"/>
          <w:kern w:val="0"/>
          <w:lang w:val="sl-SI"/>
          <w14:ligatures w14:val="none"/>
        </w:rPr>
      </w:pPr>
    </w:p>
    <w:p w14:paraId="68B091A1" w14:textId="77777777" w:rsidR="00E5292D" w:rsidRDefault="00E5292D" w:rsidP="00B0083F">
      <w:pPr>
        <w:pStyle w:val="Brezrazmikov"/>
        <w:jc w:val="both"/>
        <w:rPr>
          <w:rFonts w:ascii="Arial" w:eastAsia="Times New Roman" w:hAnsi="Arial" w:cs="Arial"/>
          <w:kern w:val="0"/>
          <w:lang w:val="sl-SI"/>
          <w14:ligatures w14:val="none"/>
        </w:rPr>
      </w:pPr>
    </w:p>
    <w:p w14:paraId="353B662F" w14:textId="77777777" w:rsidR="00E5292D" w:rsidRDefault="00E5292D" w:rsidP="00B0083F">
      <w:pPr>
        <w:pStyle w:val="Brezrazmikov"/>
        <w:jc w:val="both"/>
        <w:rPr>
          <w:rFonts w:ascii="Arial" w:eastAsia="Times New Roman" w:hAnsi="Arial" w:cs="Arial"/>
          <w:kern w:val="0"/>
          <w:lang w:val="sl-SI"/>
          <w14:ligatures w14:val="none"/>
        </w:rPr>
      </w:pPr>
    </w:p>
    <w:p w14:paraId="22EE26CE" w14:textId="77777777" w:rsidR="00E5292D" w:rsidRDefault="00E5292D" w:rsidP="00B0083F">
      <w:pPr>
        <w:pStyle w:val="Brezrazmikov"/>
        <w:jc w:val="both"/>
        <w:rPr>
          <w:rFonts w:ascii="Arial" w:eastAsia="Times New Roman" w:hAnsi="Arial" w:cs="Arial"/>
          <w:kern w:val="0"/>
          <w:lang w:val="sl-SI"/>
          <w14:ligatures w14:val="none"/>
        </w:rPr>
      </w:pPr>
    </w:p>
    <w:p w14:paraId="0E968137" w14:textId="77777777" w:rsidR="00E5292D" w:rsidRDefault="00E5292D" w:rsidP="00B0083F">
      <w:pPr>
        <w:pStyle w:val="Brezrazmikov"/>
        <w:jc w:val="both"/>
        <w:rPr>
          <w:rFonts w:ascii="Arial" w:eastAsia="Times New Roman" w:hAnsi="Arial" w:cs="Arial"/>
          <w:kern w:val="0"/>
          <w:lang w:val="sl-SI"/>
          <w14:ligatures w14:val="none"/>
        </w:rPr>
      </w:pPr>
    </w:p>
    <w:p w14:paraId="5EEAE489" w14:textId="77777777" w:rsidR="00E5292D" w:rsidRDefault="00E5292D" w:rsidP="00B0083F">
      <w:pPr>
        <w:pStyle w:val="Brezrazmikov"/>
        <w:jc w:val="both"/>
        <w:rPr>
          <w:rFonts w:ascii="Arial" w:eastAsia="Times New Roman" w:hAnsi="Arial" w:cs="Arial"/>
          <w:kern w:val="0"/>
          <w:lang w:val="sl-SI"/>
          <w14:ligatures w14:val="none"/>
        </w:rPr>
      </w:pPr>
    </w:p>
    <w:p w14:paraId="7942DE22" w14:textId="77777777" w:rsidR="00E5292D" w:rsidRDefault="00E5292D" w:rsidP="00B0083F">
      <w:pPr>
        <w:pStyle w:val="Brezrazmikov"/>
        <w:jc w:val="both"/>
        <w:rPr>
          <w:rFonts w:ascii="Arial" w:eastAsia="Times New Roman" w:hAnsi="Arial" w:cs="Arial"/>
          <w:kern w:val="0"/>
          <w:lang w:val="sl-SI"/>
          <w14:ligatures w14:val="none"/>
        </w:rPr>
      </w:pPr>
    </w:p>
    <w:p w14:paraId="521348B7" w14:textId="77777777" w:rsidR="00E5292D" w:rsidRDefault="00E5292D" w:rsidP="00B0083F">
      <w:pPr>
        <w:pStyle w:val="Brezrazmikov"/>
        <w:jc w:val="both"/>
        <w:rPr>
          <w:rFonts w:ascii="Arial" w:eastAsia="Times New Roman" w:hAnsi="Arial" w:cs="Arial"/>
          <w:kern w:val="0"/>
          <w:lang w:val="sl-SI"/>
          <w14:ligatures w14:val="none"/>
        </w:rPr>
      </w:pPr>
    </w:p>
    <w:p w14:paraId="5B8C0D61" w14:textId="77777777" w:rsidR="00E5292D" w:rsidRDefault="00E5292D" w:rsidP="00B0083F">
      <w:pPr>
        <w:pStyle w:val="Brezrazmikov"/>
        <w:jc w:val="both"/>
        <w:rPr>
          <w:rFonts w:ascii="Arial" w:eastAsia="Times New Roman" w:hAnsi="Arial" w:cs="Arial"/>
          <w:kern w:val="0"/>
          <w:lang w:val="sl-SI"/>
          <w14:ligatures w14:val="none"/>
        </w:rPr>
      </w:pPr>
    </w:p>
    <w:p w14:paraId="7E5DDBC5" w14:textId="77777777" w:rsidR="00E5292D" w:rsidRDefault="00E5292D" w:rsidP="00B0083F">
      <w:pPr>
        <w:pStyle w:val="Brezrazmikov"/>
        <w:jc w:val="both"/>
        <w:rPr>
          <w:rFonts w:ascii="Arial" w:eastAsia="Times New Roman" w:hAnsi="Arial" w:cs="Arial"/>
          <w:kern w:val="0"/>
          <w:lang w:val="sl-SI"/>
          <w14:ligatures w14:val="none"/>
        </w:rPr>
      </w:pPr>
    </w:p>
    <w:p w14:paraId="30DA39F7" w14:textId="77777777" w:rsidR="00E5292D" w:rsidRDefault="00E5292D" w:rsidP="00B0083F">
      <w:pPr>
        <w:pStyle w:val="Brezrazmikov"/>
        <w:jc w:val="both"/>
        <w:rPr>
          <w:rFonts w:ascii="Arial" w:eastAsia="Times New Roman" w:hAnsi="Arial" w:cs="Arial"/>
          <w:kern w:val="0"/>
          <w:lang w:val="sl-SI"/>
          <w14:ligatures w14:val="none"/>
        </w:rPr>
      </w:pPr>
    </w:p>
    <w:p w14:paraId="6276B154" w14:textId="77777777" w:rsidR="00E5292D" w:rsidRDefault="00E5292D" w:rsidP="00B0083F">
      <w:pPr>
        <w:pStyle w:val="Brezrazmikov"/>
        <w:jc w:val="both"/>
        <w:rPr>
          <w:rFonts w:ascii="Arial" w:eastAsia="Times New Roman" w:hAnsi="Arial" w:cs="Arial"/>
          <w:kern w:val="0"/>
          <w:lang w:val="sl-SI"/>
          <w14:ligatures w14:val="none"/>
        </w:rPr>
      </w:pPr>
    </w:p>
    <w:p w14:paraId="3BE9BA4C" w14:textId="77777777" w:rsidR="00E5292D" w:rsidRDefault="00E5292D" w:rsidP="00B0083F">
      <w:pPr>
        <w:pStyle w:val="Brezrazmikov"/>
        <w:jc w:val="both"/>
        <w:rPr>
          <w:rFonts w:ascii="Arial" w:eastAsia="Times New Roman" w:hAnsi="Arial" w:cs="Arial"/>
          <w:kern w:val="0"/>
          <w:lang w:val="sl-SI"/>
          <w14:ligatures w14:val="none"/>
        </w:rPr>
      </w:pPr>
    </w:p>
    <w:p w14:paraId="683FDDEF" w14:textId="77777777" w:rsidR="00E5292D" w:rsidRDefault="00E5292D" w:rsidP="00B0083F">
      <w:pPr>
        <w:pStyle w:val="Brezrazmikov"/>
        <w:jc w:val="both"/>
        <w:rPr>
          <w:rFonts w:ascii="Arial" w:eastAsia="Times New Roman" w:hAnsi="Arial" w:cs="Arial"/>
          <w:kern w:val="0"/>
          <w:lang w:val="sl-SI"/>
          <w14:ligatures w14:val="none"/>
        </w:rPr>
      </w:pPr>
    </w:p>
    <w:p w14:paraId="1B20B29E" w14:textId="77777777" w:rsidR="00E5292D" w:rsidRDefault="00E5292D" w:rsidP="00B0083F">
      <w:pPr>
        <w:pStyle w:val="Brezrazmikov"/>
        <w:jc w:val="both"/>
        <w:rPr>
          <w:rFonts w:ascii="Arial" w:eastAsia="Times New Roman" w:hAnsi="Arial" w:cs="Arial"/>
          <w:kern w:val="0"/>
          <w:lang w:val="sl-SI"/>
          <w14:ligatures w14:val="none"/>
        </w:rPr>
      </w:pPr>
    </w:p>
    <w:p w14:paraId="1EF6DFCE" w14:textId="77777777" w:rsidR="00E5292D" w:rsidRDefault="00E5292D" w:rsidP="00B0083F">
      <w:pPr>
        <w:pStyle w:val="Brezrazmikov"/>
        <w:jc w:val="both"/>
        <w:rPr>
          <w:rFonts w:ascii="Arial" w:eastAsia="Times New Roman" w:hAnsi="Arial" w:cs="Arial"/>
          <w:kern w:val="0"/>
          <w:lang w:val="sl-SI"/>
          <w14:ligatures w14:val="none"/>
        </w:rPr>
      </w:pPr>
    </w:p>
    <w:p w14:paraId="655BAC5F" w14:textId="77777777" w:rsidR="00E5292D" w:rsidRDefault="00E5292D" w:rsidP="00B0083F">
      <w:pPr>
        <w:pStyle w:val="Brezrazmikov"/>
        <w:jc w:val="both"/>
        <w:rPr>
          <w:rFonts w:ascii="Arial" w:eastAsia="Times New Roman" w:hAnsi="Arial" w:cs="Arial"/>
          <w:kern w:val="0"/>
          <w:lang w:val="sl-SI"/>
          <w14:ligatures w14:val="none"/>
        </w:rPr>
      </w:pPr>
    </w:p>
    <w:p w14:paraId="114ACB70" w14:textId="77777777" w:rsidR="00E5292D" w:rsidRDefault="00E5292D" w:rsidP="00B0083F">
      <w:pPr>
        <w:pStyle w:val="Brezrazmikov"/>
        <w:jc w:val="both"/>
        <w:rPr>
          <w:rFonts w:ascii="Arial" w:eastAsia="Times New Roman" w:hAnsi="Arial" w:cs="Arial"/>
          <w:kern w:val="0"/>
          <w:lang w:val="sl-SI"/>
          <w14:ligatures w14:val="none"/>
        </w:rPr>
      </w:pPr>
    </w:p>
    <w:p w14:paraId="1733BBA3" w14:textId="77777777" w:rsidR="00E5292D" w:rsidRDefault="00E5292D" w:rsidP="00B0083F">
      <w:pPr>
        <w:pStyle w:val="Brezrazmikov"/>
        <w:jc w:val="both"/>
        <w:rPr>
          <w:rFonts w:ascii="Arial" w:eastAsia="Times New Roman" w:hAnsi="Arial" w:cs="Arial"/>
          <w:kern w:val="0"/>
          <w:lang w:val="sl-SI"/>
          <w14:ligatures w14:val="none"/>
        </w:rPr>
      </w:pPr>
    </w:p>
    <w:tbl>
      <w:tblPr>
        <w:tblW w:w="0" w:type="auto"/>
        <w:tblInd w:w="108" w:type="dxa"/>
        <w:tblLook w:val="01E0" w:firstRow="1" w:lastRow="1" w:firstColumn="1" w:lastColumn="1" w:noHBand="0" w:noVBand="0"/>
      </w:tblPr>
      <w:tblGrid>
        <w:gridCol w:w="2086"/>
        <w:gridCol w:w="7094"/>
      </w:tblGrid>
      <w:tr w:rsidR="00E5292D" w14:paraId="6442B655" w14:textId="77777777" w:rsidTr="007C0181">
        <w:tc>
          <w:tcPr>
            <w:tcW w:w="2086" w:type="dxa"/>
            <w:shd w:val="clear" w:color="auto" w:fill="auto"/>
          </w:tcPr>
          <w:p w14:paraId="593F04C9" w14:textId="408A2184" w:rsidR="00E5292D" w:rsidRPr="00AC02E9" w:rsidRDefault="00E5292D" w:rsidP="007C0181">
            <w:pPr>
              <w:jc w:val="center"/>
              <w:rPr>
                <w:rFonts w:ascii="Arial" w:hAnsi="Arial" w:cs="Arial"/>
                <w:sz w:val="18"/>
                <w:szCs w:val="18"/>
              </w:rPr>
            </w:pPr>
            <w:r>
              <w:br w:type="page"/>
            </w:r>
            <w:r w:rsidRPr="00AC02E9">
              <w:rPr>
                <w:rFonts w:ascii="Arial" w:hAnsi="Arial" w:cs="Arial"/>
                <w:noProof/>
                <w:sz w:val="18"/>
                <w:szCs w:val="18"/>
              </w:rPr>
              <w:drawing>
                <wp:inline distT="0" distB="0" distL="0" distR="0" wp14:anchorId="75E47A91" wp14:editId="2BA6FECF">
                  <wp:extent cx="857250" cy="1028700"/>
                  <wp:effectExtent l="0" t="0" r="0" b="0"/>
                  <wp:docPr id="874707430"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1A77373" w14:textId="77777777" w:rsidR="00E5292D" w:rsidRPr="00AC02E9" w:rsidRDefault="00E5292D" w:rsidP="007C0181">
            <w:pPr>
              <w:jc w:val="center"/>
              <w:rPr>
                <w:rFonts w:ascii="Arial" w:hAnsi="Arial" w:cs="Arial"/>
                <w:b/>
                <w:i w:val="0"/>
                <w:sz w:val="18"/>
                <w:szCs w:val="18"/>
              </w:rPr>
            </w:pPr>
            <w:r w:rsidRPr="00AC02E9">
              <w:rPr>
                <w:rFonts w:ascii="Arial" w:hAnsi="Arial" w:cs="Arial"/>
                <w:b/>
                <w:i w:val="0"/>
                <w:sz w:val="18"/>
                <w:szCs w:val="18"/>
              </w:rPr>
              <w:t>Občina Komen</w:t>
            </w:r>
          </w:p>
          <w:p w14:paraId="7004FA36" w14:textId="77777777" w:rsidR="00E5292D" w:rsidRPr="00AC02E9" w:rsidRDefault="00E5292D" w:rsidP="007C0181">
            <w:pPr>
              <w:jc w:val="center"/>
              <w:rPr>
                <w:rFonts w:ascii="Arial" w:hAnsi="Arial" w:cs="Arial"/>
                <w:b/>
                <w:i w:val="0"/>
                <w:sz w:val="18"/>
                <w:szCs w:val="18"/>
              </w:rPr>
            </w:pPr>
            <w:r w:rsidRPr="00AC02E9">
              <w:rPr>
                <w:rFonts w:ascii="Arial" w:hAnsi="Arial" w:cs="Arial"/>
                <w:b/>
                <w:i w:val="0"/>
                <w:sz w:val="18"/>
                <w:szCs w:val="18"/>
              </w:rPr>
              <w:t>Občinski svet</w:t>
            </w:r>
          </w:p>
          <w:p w14:paraId="09FFD7FD" w14:textId="77777777" w:rsidR="00E5292D" w:rsidRPr="00AC02E9" w:rsidRDefault="00E5292D" w:rsidP="007C0181">
            <w:pPr>
              <w:jc w:val="center"/>
              <w:rPr>
                <w:rFonts w:ascii="Arial" w:hAnsi="Arial" w:cs="Arial"/>
                <w:b/>
                <w:i w:val="0"/>
                <w:sz w:val="18"/>
                <w:szCs w:val="18"/>
              </w:rPr>
            </w:pPr>
            <w:r w:rsidRPr="00AC02E9">
              <w:rPr>
                <w:rFonts w:ascii="Arial" w:hAnsi="Arial" w:cs="Arial"/>
                <w:b/>
                <w:i w:val="0"/>
                <w:sz w:val="18"/>
                <w:szCs w:val="18"/>
              </w:rPr>
              <w:t>Komen 86</w:t>
            </w:r>
          </w:p>
          <w:p w14:paraId="370DCDD1" w14:textId="77777777" w:rsidR="00E5292D" w:rsidRPr="00AC02E9" w:rsidRDefault="00E5292D" w:rsidP="007C0181">
            <w:pPr>
              <w:jc w:val="center"/>
              <w:rPr>
                <w:rFonts w:ascii="Arial" w:hAnsi="Arial" w:cs="Arial"/>
                <w:i w:val="0"/>
                <w:sz w:val="18"/>
                <w:szCs w:val="18"/>
              </w:rPr>
            </w:pPr>
            <w:r w:rsidRPr="00AC02E9">
              <w:rPr>
                <w:rFonts w:ascii="Arial" w:hAnsi="Arial" w:cs="Arial"/>
                <w:b/>
                <w:i w:val="0"/>
                <w:sz w:val="18"/>
                <w:szCs w:val="18"/>
              </w:rPr>
              <w:t>6223 Komen</w:t>
            </w:r>
          </w:p>
        </w:tc>
        <w:tc>
          <w:tcPr>
            <w:tcW w:w="7094" w:type="dxa"/>
            <w:shd w:val="clear" w:color="auto" w:fill="auto"/>
          </w:tcPr>
          <w:p w14:paraId="279D9AA7" w14:textId="77777777" w:rsidR="00E5292D" w:rsidRPr="00AC02E9" w:rsidRDefault="00E5292D" w:rsidP="007C0181">
            <w:pPr>
              <w:jc w:val="right"/>
              <w:rPr>
                <w:rFonts w:ascii="Arial" w:hAnsi="Arial" w:cs="Arial"/>
                <w:sz w:val="18"/>
                <w:szCs w:val="18"/>
              </w:rPr>
            </w:pPr>
            <w:r>
              <w:rPr>
                <w:rFonts w:ascii="Arial" w:hAnsi="Arial" w:cs="Arial"/>
                <w:sz w:val="18"/>
                <w:szCs w:val="18"/>
              </w:rPr>
              <w:t>PREDLOG SKLEPA</w:t>
            </w:r>
          </w:p>
        </w:tc>
      </w:tr>
    </w:tbl>
    <w:p w14:paraId="6E59C786" w14:textId="77777777" w:rsidR="00E5292D" w:rsidRDefault="00E5292D" w:rsidP="00E5292D">
      <w:pPr>
        <w:rPr>
          <w:rFonts w:ascii="Arial" w:hAnsi="Arial" w:cs="Arial"/>
          <w:bCs/>
          <w:i w:val="0"/>
          <w:iCs/>
          <w:sz w:val="22"/>
        </w:rPr>
      </w:pPr>
    </w:p>
    <w:p w14:paraId="0548480F" w14:textId="77777777" w:rsidR="00E5292D" w:rsidRDefault="00E5292D" w:rsidP="00E5292D">
      <w:pPr>
        <w:rPr>
          <w:rFonts w:ascii="Arial" w:hAnsi="Arial" w:cs="Arial"/>
          <w:bCs/>
          <w:i w:val="0"/>
          <w:iCs/>
          <w:sz w:val="22"/>
        </w:rPr>
      </w:pPr>
    </w:p>
    <w:p w14:paraId="41011BF9" w14:textId="77777777" w:rsidR="00E5292D" w:rsidRPr="00E5292D" w:rsidRDefault="00E5292D" w:rsidP="00E5292D">
      <w:pPr>
        <w:rPr>
          <w:rFonts w:ascii="Arial" w:hAnsi="Arial" w:cs="Arial"/>
          <w:bCs/>
          <w:i w:val="0"/>
          <w:iCs/>
          <w:sz w:val="20"/>
        </w:rPr>
      </w:pPr>
      <w:r w:rsidRPr="00E5292D">
        <w:rPr>
          <w:rFonts w:ascii="Arial" w:hAnsi="Arial" w:cs="Arial"/>
          <w:bCs/>
          <w:i w:val="0"/>
          <w:iCs/>
          <w:sz w:val="20"/>
        </w:rPr>
        <w:t xml:space="preserve">Številka: </w:t>
      </w:r>
      <w:r w:rsidRPr="00E5292D">
        <w:rPr>
          <w:rFonts w:ascii="Arial" w:hAnsi="Arial" w:cs="Arial"/>
          <w:bCs/>
          <w:i w:val="0"/>
          <w:iCs/>
          <w:sz w:val="20"/>
        </w:rPr>
        <w:tab/>
      </w:r>
      <w:r w:rsidRPr="00E5292D">
        <w:rPr>
          <w:rFonts w:ascii="Arial" w:hAnsi="Arial" w:cs="Arial"/>
          <w:bCs/>
          <w:i w:val="0"/>
          <w:iCs/>
          <w:sz w:val="20"/>
        </w:rPr>
        <w:tab/>
      </w:r>
    </w:p>
    <w:p w14:paraId="629B05F5" w14:textId="77777777" w:rsidR="00E5292D" w:rsidRDefault="00E5292D" w:rsidP="00E5292D">
      <w:pPr>
        <w:rPr>
          <w:rFonts w:ascii="Arial" w:hAnsi="Arial" w:cs="Arial"/>
          <w:bCs/>
          <w:i w:val="0"/>
          <w:iCs/>
        </w:rPr>
      </w:pPr>
      <w:r w:rsidRPr="00E5292D">
        <w:rPr>
          <w:rFonts w:ascii="Arial" w:hAnsi="Arial" w:cs="Arial"/>
          <w:bCs/>
          <w:i w:val="0"/>
          <w:iCs/>
          <w:sz w:val="20"/>
        </w:rPr>
        <w:t>Datum:</w:t>
      </w:r>
      <w:r>
        <w:rPr>
          <w:rFonts w:ascii="Arial" w:hAnsi="Arial" w:cs="Arial"/>
          <w:bCs/>
          <w:i w:val="0"/>
          <w:iCs/>
        </w:rPr>
        <w:t xml:space="preserve"> </w:t>
      </w:r>
      <w:r>
        <w:rPr>
          <w:rFonts w:ascii="Arial" w:hAnsi="Arial" w:cs="Arial"/>
          <w:bCs/>
          <w:i w:val="0"/>
          <w:iCs/>
        </w:rPr>
        <w:tab/>
      </w:r>
      <w:r>
        <w:rPr>
          <w:rFonts w:ascii="Arial" w:hAnsi="Arial" w:cs="Arial"/>
          <w:bCs/>
          <w:i w:val="0"/>
          <w:iCs/>
        </w:rPr>
        <w:tab/>
      </w:r>
    </w:p>
    <w:p w14:paraId="7040746C" w14:textId="77777777" w:rsidR="00E5292D" w:rsidRDefault="00E5292D" w:rsidP="00E5292D">
      <w:pPr>
        <w:rPr>
          <w:rFonts w:ascii="Arial" w:hAnsi="Arial" w:cs="Arial"/>
          <w:bCs/>
          <w:i w:val="0"/>
          <w:iCs/>
          <w:sz w:val="22"/>
        </w:rPr>
      </w:pPr>
    </w:p>
    <w:p w14:paraId="73BF4D11" w14:textId="77777777" w:rsidR="00E5292D" w:rsidRPr="009861B4" w:rsidRDefault="00E5292D" w:rsidP="00E5292D">
      <w:pPr>
        <w:rPr>
          <w:rFonts w:ascii="Arial" w:hAnsi="Arial" w:cs="Arial"/>
          <w:bCs/>
          <w:sz w:val="22"/>
        </w:rPr>
      </w:pPr>
    </w:p>
    <w:p w14:paraId="0CFC6C81" w14:textId="77777777" w:rsidR="00E5292D" w:rsidRPr="009861B4" w:rsidRDefault="00E5292D" w:rsidP="00E5292D">
      <w:pPr>
        <w:spacing w:line="276" w:lineRule="auto"/>
        <w:rPr>
          <w:rFonts w:ascii="Arial" w:hAnsi="Arial" w:cs="Arial"/>
          <w:bCs/>
          <w:sz w:val="22"/>
        </w:rPr>
      </w:pPr>
      <w:r w:rsidRPr="009861B4">
        <w:rPr>
          <w:rFonts w:ascii="Arial" w:hAnsi="Arial" w:cs="Arial"/>
          <w:bCs/>
          <w:sz w:val="22"/>
        </w:rPr>
        <w:t>Na podlagi 16. člena Statuta Občine Komen (Ur. l. RS 80/09, 39/14, 39/16) je občinski svet Občine Komen na svoji __. _______ seji, dne __.__.____ sprejel naslednji</w:t>
      </w:r>
    </w:p>
    <w:p w14:paraId="4ADB56EC" w14:textId="77777777" w:rsidR="00E5292D" w:rsidRPr="009861B4" w:rsidRDefault="00E5292D" w:rsidP="00E5292D">
      <w:pPr>
        <w:spacing w:line="276" w:lineRule="auto"/>
        <w:rPr>
          <w:rFonts w:ascii="Arial" w:hAnsi="Arial" w:cs="Arial"/>
          <w:bCs/>
          <w:sz w:val="22"/>
        </w:rPr>
      </w:pPr>
    </w:p>
    <w:p w14:paraId="5BA26F34" w14:textId="77777777" w:rsidR="00E5292D" w:rsidRPr="009861B4" w:rsidRDefault="00E5292D" w:rsidP="00E5292D">
      <w:pPr>
        <w:pStyle w:val="Naslov3"/>
        <w:jc w:val="center"/>
        <w:rPr>
          <w:rFonts w:ascii="Arial" w:hAnsi="Arial" w:cs="Arial"/>
          <w:bCs w:val="0"/>
          <w:i/>
          <w:spacing w:val="62"/>
          <w:sz w:val="22"/>
        </w:rPr>
      </w:pPr>
      <w:r w:rsidRPr="009861B4">
        <w:rPr>
          <w:rFonts w:ascii="Arial" w:hAnsi="Arial" w:cs="Arial"/>
          <w:bCs w:val="0"/>
          <w:i/>
          <w:spacing w:val="62"/>
          <w:sz w:val="22"/>
        </w:rPr>
        <w:t>SKLEP</w:t>
      </w:r>
    </w:p>
    <w:p w14:paraId="01910512" w14:textId="77777777" w:rsidR="00E5292D" w:rsidRPr="009861B4" w:rsidRDefault="00E5292D" w:rsidP="00E5292D">
      <w:pPr>
        <w:rPr>
          <w:rFonts w:ascii="Arial" w:hAnsi="Arial" w:cs="Arial"/>
          <w:bCs/>
          <w:sz w:val="22"/>
        </w:rPr>
      </w:pPr>
    </w:p>
    <w:p w14:paraId="337C3B96" w14:textId="77777777" w:rsidR="00E5292D" w:rsidRPr="009861B4" w:rsidRDefault="00E5292D" w:rsidP="00E5292D">
      <w:pPr>
        <w:pStyle w:val="Odstavekseznama"/>
        <w:ind w:left="360"/>
        <w:jc w:val="center"/>
        <w:rPr>
          <w:rFonts w:ascii="Arial" w:hAnsi="Arial" w:cs="Arial"/>
          <w:bCs/>
          <w:i/>
        </w:rPr>
      </w:pPr>
      <w:r w:rsidRPr="009861B4">
        <w:rPr>
          <w:rFonts w:ascii="Arial" w:hAnsi="Arial" w:cs="Arial"/>
          <w:bCs/>
          <w:i/>
        </w:rPr>
        <w:t>1.</w:t>
      </w:r>
    </w:p>
    <w:p w14:paraId="4006BE3D" w14:textId="77777777" w:rsidR="00E5292D" w:rsidRPr="009861B4" w:rsidRDefault="00E5292D" w:rsidP="00E5292D">
      <w:pPr>
        <w:pStyle w:val="Brezrazmikov"/>
        <w:jc w:val="both"/>
        <w:rPr>
          <w:rFonts w:ascii="Arial" w:hAnsi="Arial" w:cs="Arial"/>
          <w:bCs/>
          <w:i/>
        </w:rPr>
      </w:pPr>
    </w:p>
    <w:p w14:paraId="596080A3" w14:textId="6E8864E2" w:rsidR="009861B4" w:rsidRPr="009861B4" w:rsidRDefault="00E5292D" w:rsidP="009861B4">
      <w:pPr>
        <w:pStyle w:val="Brezrazmikov"/>
        <w:spacing w:line="276" w:lineRule="auto"/>
        <w:jc w:val="both"/>
        <w:rPr>
          <w:rFonts w:ascii="Arial" w:eastAsia="Times New Roman" w:hAnsi="Arial" w:cs="Arial"/>
          <w:bCs/>
          <w:i/>
          <w:kern w:val="0"/>
          <w:lang w:val="sl-SI"/>
          <w14:ligatures w14:val="none"/>
        </w:rPr>
      </w:pPr>
      <w:proofErr w:type="spellStart"/>
      <w:r w:rsidRPr="009861B4">
        <w:rPr>
          <w:rFonts w:ascii="Arial" w:hAnsi="Arial" w:cs="Arial"/>
          <w:bCs/>
          <w:i/>
        </w:rPr>
        <w:t>Sprejme</w:t>
      </w:r>
      <w:proofErr w:type="spellEnd"/>
      <w:r w:rsidRPr="009861B4">
        <w:rPr>
          <w:rFonts w:ascii="Arial" w:hAnsi="Arial" w:cs="Arial"/>
          <w:bCs/>
          <w:i/>
        </w:rPr>
        <w:t xml:space="preserve"> se </w:t>
      </w:r>
      <w:proofErr w:type="spellStart"/>
      <w:r w:rsidR="009861B4" w:rsidRPr="009861B4">
        <w:rPr>
          <w:rFonts w:ascii="Arial" w:hAnsi="Arial" w:cs="Arial"/>
          <w:bCs/>
          <w:i/>
        </w:rPr>
        <w:t>Obvezna</w:t>
      </w:r>
      <w:proofErr w:type="spellEnd"/>
      <w:r w:rsidR="009861B4" w:rsidRPr="009861B4">
        <w:rPr>
          <w:rFonts w:ascii="Arial" w:hAnsi="Arial" w:cs="Arial"/>
          <w:bCs/>
          <w:i/>
        </w:rPr>
        <w:t xml:space="preserve"> </w:t>
      </w:r>
      <w:proofErr w:type="spellStart"/>
      <w:r w:rsidR="009861B4" w:rsidRPr="009861B4">
        <w:rPr>
          <w:rFonts w:ascii="Arial" w:hAnsi="Arial" w:cs="Arial"/>
          <w:bCs/>
          <w:i/>
        </w:rPr>
        <w:t>razlaga</w:t>
      </w:r>
      <w:proofErr w:type="spellEnd"/>
      <w:r w:rsidR="009861B4" w:rsidRPr="009861B4">
        <w:rPr>
          <w:rFonts w:ascii="Arial" w:hAnsi="Arial" w:cs="Arial"/>
          <w:bCs/>
          <w:i/>
        </w:rPr>
        <w:t xml:space="preserve"> </w:t>
      </w:r>
      <w:r w:rsidR="009861B4" w:rsidRPr="009861B4">
        <w:rPr>
          <w:rFonts w:ascii="Arial" w:eastAsia="Times New Roman" w:hAnsi="Arial" w:cs="Arial"/>
          <w:bCs/>
          <w:i/>
          <w:kern w:val="0"/>
          <w:lang w:val="sl-SI"/>
          <w14:ligatures w14:val="none"/>
        </w:rPr>
        <w:t>pojma »funkcionalna parcela«, ki se uporablja v Odloku o občinskem prostorskem načrtu Občine Komen (Uradni list RS, št. 26/18)</w:t>
      </w:r>
      <w:r w:rsidR="009861B4" w:rsidRPr="009861B4">
        <w:rPr>
          <w:rFonts w:ascii="Arial" w:eastAsia="Times New Roman" w:hAnsi="Arial" w:cs="Arial"/>
          <w:bCs/>
          <w:i/>
          <w:kern w:val="0"/>
          <w:lang w:val="sl-SI"/>
          <w14:ligatures w14:val="none"/>
        </w:rPr>
        <w:t>.</w:t>
      </w:r>
    </w:p>
    <w:p w14:paraId="5DBCF9D8" w14:textId="6633DAFC" w:rsidR="00E5292D" w:rsidRPr="009861B4" w:rsidRDefault="00E5292D" w:rsidP="009861B4">
      <w:pPr>
        <w:spacing w:line="276" w:lineRule="auto"/>
        <w:rPr>
          <w:rFonts w:ascii="Arial" w:hAnsi="Arial" w:cs="Arial"/>
          <w:bCs/>
        </w:rPr>
      </w:pPr>
    </w:p>
    <w:p w14:paraId="35C9C729" w14:textId="77777777" w:rsidR="00E5292D" w:rsidRPr="009861B4" w:rsidRDefault="00E5292D" w:rsidP="00E5292D">
      <w:pPr>
        <w:pStyle w:val="Brezrazmikov"/>
        <w:jc w:val="both"/>
        <w:rPr>
          <w:rFonts w:ascii="Arial" w:hAnsi="Arial" w:cs="Arial"/>
          <w:bCs/>
          <w:i/>
        </w:rPr>
      </w:pPr>
    </w:p>
    <w:p w14:paraId="18EA34C2" w14:textId="77777777" w:rsidR="00E5292D" w:rsidRPr="009861B4" w:rsidRDefault="00E5292D" w:rsidP="00E5292D">
      <w:pPr>
        <w:pStyle w:val="Odstavekseznama"/>
        <w:ind w:left="360"/>
        <w:jc w:val="center"/>
        <w:rPr>
          <w:rFonts w:ascii="Arial" w:hAnsi="Arial" w:cs="Arial"/>
          <w:bCs/>
          <w:i/>
        </w:rPr>
      </w:pPr>
      <w:r w:rsidRPr="009861B4">
        <w:rPr>
          <w:rFonts w:ascii="Arial" w:hAnsi="Arial" w:cs="Arial"/>
          <w:bCs/>
          <w:i/>
        </w:rPr>
        <w:t>2.</w:t>
      </w:r>
    </w:p>
    <w:p w14:paraId="6BF6A72D" w14:textId="77777777" w:rsidR="00E5292D" w:rsidRPr="009861B4" w:rsidRDefault="00E5292D" w:rsidP="00E5292D">
      <w:pPr>
        <w:jc w:val="center"/>
        <w:rPr>
          <w:rFonts w:cs="Arial"/>
          <w:bCs/>
          <w:sz w:val="22"/>
          <w:szCs w:val="22"/>
        </w:rPr>
      </w:pPr>
    </w:p>
    <w:p w14:paraId="70786C18" w14:textId="77777777" w:rsidR="00E5292D" w:rsidRPr="009861B4" w:rsidRDefault="00E5292D" w:rsidP="00E5292D">
      <w:pPr>
        <w:rPr>
          <w:rFonts w:ascii="Arial" w:hAnsi="Arial" w:cs="Arial"/>
          <w:bCs/>
          <w:sz w:val="22"/>
        </w:rPr>
      </w:pPr>
      <w:r w:rsidRPr="009861B4">
        <w:rPr>
          <w:rFonts w:ascii="Arial" w:hAnsi="Arial" w:cs="Arial"/>
          <w:bCs/>
          <w:sz w:val="22"/>
        </w:rPr>
        <w:t>Ta sklep velja takoj.</w:t>
      </w:r>
    </w:p>
    <w:p w14:paraId="56D7D392" w14:textId="77777777" w:rsidR="00E5292D" w:rsidRPr="009861B4" w:rsidRDefault="00E5292D" w:rsidP="00E5292D">
      <w:pPr>
        <w:rPr>
          <w:rFonts w:ascii="Arial" w:hAnsi="Arial" w:cs="Arial"/>
          <w:bCs/>
          <w:sz w:val="22"/>
        </w:rPr>
      </w:pPr>
    </w:p>
    <w:p w14:paraId="30DC75CF" w14:textId="77777777" w:rsidR="00E5292D" w:rsidRPr="009861B4" w:rsidRDefault="00E5292D" w:rsidP="00E5292D">
      <w:pPr>
        <w:rPr>
          <w:rFonts w:ascii="Arial" w:hAnsi="Arial" w:cs="Arial"/>
          <w:bCs/>
          <w:sz w:val="22"/>
        </w:rPr>
      </w:pPr>
    </w:p>
    <w:p w14:paraId="14A06403" w14:textId="77777777" w:rsidR="00E5292D" w:rsidRPr="009861B4" w:rsidRDefault="00E5292D" w:rsidP="00E5292D">
      <w:pPr>
        <w:rPr>
          <w:rFonts w:ascii="Arial" w:hAnsi="Arial" w:cs="Arial"/>
          <w:bCs/>
          <w:sz w:val="22"/>
        </w:rPr>
      </w:pPr>
    </w:p>
    <w:tbl>
      <w:tblPr>
        <w:tblW w:w="0" w:type="auto"/>
        <w:tblCellMar>
          <w:left w:w="70" w:type="dxa"/>
          <w:right w:w="70" w:type="dxa"/>
        </w:tblCellMar>
        <w:tblLook w:val="0000" w:firstRow="0" w:lastRow="0" w:firstColumn="0" w:lastColumn="0" w:noHBand="0" w:noVBand="0"/>
      </w:tblPr>
      <w:tblGrid>
        <w:gridCol w:w="4606"/>
        <w:gridCol w:w="4606"/>
      </w:tblGrid>
      <w:tr w:rsidR="00E5292D" w:rsidRPr="009861B4" w14:paraId="5761868A" w14:textId="77777777" w:rsidTr="007C0181">
        <w:tc>
          <w:tcPr>
            <w:tcW w:w="4606" w:type="dxa"/>
          </w:tcPr>
          <w:p w14:paraId="68298A73" w14:textId="77777777" w:rsidR="00E5292D" w:rsidRPr="009861B4" w:rsidRDefault="00E5292D" w:rsidP="007C0181">
            <w:pPr>
              <w:rPr>
                <w:rFonts w:ascii="Arial" w:hAnsi="Arial" w:cs="Arial"/>
                <w:bCs/>
              </w:rPr>
            </w:pPr>
          </w:p>
        </w:tc>
        <w:tc>
          <w:tcPr>
            <w:tcW w:w="4606" w:type="dxa"/>
          </w:tcPr>
          <w:p w14:paraId="1CB142EF" w14:textId="77777777" w:rsidR="00E5292D" w:rsidRPr="009861B4" w:rsidRDefault="00E5292D" w:rsidP="007C0181">
            <w:pPr>
              <w:jc w:val="center"/>
              <w:rPr>
                <w:rFonts w:ascii="Arial" w:hAnsi="Arial" w:cs="Arial"/>
                <w:b/>
              </w:rPr>
            </w:pPr>
            <w:r w:rsidRPr="009861B4">
              <w:rPr>
                <w:rFonts w:ascii="Arial" w:hAnsi="Arial" w:cs="Arial"/>
                <w:b/>
                <w:sz w:val="22"/>
              </w:rPr>
              <w:t>Mag. Erik Modic, župan</w:t>
            </w:r>
          </w:p>
        </w:tc>
      </w:tr>
    </w:tbl>
    <w:p w14:paraId="5373536B" w14:textId="77777777" w:rsidR="00E5292D" w:rsidRPr="009861B4" w:rsidRDefault="00E5292D" w:rsidP="00E5292D">
      <w:pPr>
        <w:rPr>
          <w:rFonts w:ascii="Arial" w:hAnsi="Arial" w:cs="Arial"/>
          <w:bCs/>
          <w:sz w:val="22"/>
        </w:rPr>
      </w:pPr>
    </w:p>
    <w:p w14:paraId="0A54104F" w14:textId="77777777" w:rsidR="00E5292D" w:rsidRDefault="00E5292D" w:rsidP="00E5292D">
      <w:pPr>
        <w:rPr>
          <w:rFonts w:ascii="Arial" w:hAnsi="Arial" w:cs="Arial"/>
          <w:bCs/>
          <w:i w:val="0"/>
          <w:iCs/>
          <w:sz w:val="22"/>
        </w:rPr>
      </w:pPr>
    </w:p>
    <w:p w14:paraId="56025168" w14:textId="77777777" w:rsidR="00E5292D" w:rsidRDefault="00E5292D" w:rsidP="00E5292D">
      <w:pPr>
        <w:rPr>
          <w:rFonts w:ascii="Arial" w:hAnsi="Arial" w:cs="Arial"/>
          <w:bCs/>
          <w:i w:val="0"/>
          <w:iCs/>
          <w:sz w:val="22"/>
        </w:rPr>
      </w:pPr>
    </w:p>
    <w:p w14:paraId="31F9F127" w14:textId="77777777" w:rsidR="00E5292D" w:rsidRDefault="00E5292D" w:rsidP="00E5292D">
      <w:pPr>
        <w:rPr>
          <w:rFonts w:ascii="Arial" w:hAnsi="Arial" w:cs="Arial"/>
          <w:bCs/>
          <w:i w:val="0"/>
          <w:iCs/>
          <w:sz w:val="22"/>
        </w:rPr>
      </w:pPr>
    </w:p>
    <w:p w14:paraId="5CA52DFF" w14:textId="77777777" w:rsidR="00E5292D" w:rsidRDefault="00E5292D" w:rsidP="00E5292D">
      <w:pPr>
        <w:rPr>
          <w:rFonts w:ascii="Arial" w:hAnsi="Arial" w:cs="Arial"/>
          <w:bCs/>
          <w:i w:val="0"/>
          <w:iCs/>
          <w:sz w:val="22"/>
        </w:rPr>
      </w:pPr>
    </w:p>
    <w:p w14:paraId="47E27EC1" w14:textId="77777777" w:rsidR="00E5292D" w:rsidRDefault="00E5292D" w:rsidP="00E5292D">
      <w:pPr>
        <w:rPr>
          <w:rFonts w:ascii="Arial" w:hAnsi="Arial" w:cs="Arial"/>
          <w:bCs/>
          <w:i w:val="0"/>
          <w:iCs/>
          <w:sz w:val="22"/>
        </w:rPr>
      </w:pPr>
    </w:p>
    <w:p w14:paraId="57259A43" w14:textId="77777777" w:rsidR="00E5292D" w:rsidRDefault="00E5292D" w:rsidP="00E5292D">
      <w:pPr>
        <w:rPr>
          <w:rFonts w:ascii="Arial" w:hAnsi="Arial" w:cs="Arial"/>
          <w:bCs/>
          <w:i w:val="0"/>
          <w:iCs/>
          <w:sz w:val="22"/>
        </w:rPr>
      </w:pPr>
    </w:p>
    <w:p w14:paraId="589BE89C" w14:textId="77777777" w:rsidR="00E5292D" w:rsidRDefault="00E5292D" w:rsidP="00E5292D">
      <w:pPr>
        <w:rPr>
          <w:rFonts w:ascii="Arial" w:hAnsi="Arial" w:cs="Arial"/>
          <w:bCs/>
          <w:i w:val="0"/>
          <w:iCs/>
          <w:sz w:val="22"/>
        </w:rPr>
      </w:pPr>
    </w:p>
    <w:p w14:paraId="70379491" w14:textId="77777777" w:rsidR="00E5292D" w:rsidRDefault="00E5292D" w:rsidP="00E5292D">
      <w:pPr>
        <w:rPr>
          <w:rFonts w:ascii="Arial" w:hAnsi="Arial" w:cs="Arial"/>
          <w:bCs/>
          <w:i w:val="0"/>
          <w:iCs/>
          <w:sz w:val="22"/>
        </w:rPr>
      </w:pPr>
    </w:p>
    <w:p w14:paraId="6AABACF7" w14:textId="77777777" w:rsidR="00E5292D" w:rsidRPr="00B0083F" w:rsidRDefault="00E5292D" w:rsidP="00B0083F">
      <w:pPr>
        <w:pStyle w:val="Brezrazmikov"/>
        <w:jc w:val="both"/>
        <w:rPr>
          <w:rFonts w:ascii="Arial" w:eastAsia="Times New Roman" w:hAnsi="Arial" w:cs="Arial"/>
          <w:kern w:val="0"/>
          <w:lang w:val="sl-SI"/>
          <w14:ligatures w14:val="none"/>
        </w:rPr>
      </w:pPr>
    </w:p>
    <w:sectPr w:rsidR="00E5292D" w:rsidRPr="00B00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6E17"/>
    <w:multiLevelType w:val="hybridMultilevel"/>
    <w:tmpl w:val="CD86104C"/>
    <w:lvl w:ilvl="0" w:tplc="D8A4936A">
      <w:start w:val="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99268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30"/>
    <w:rsid w:val="000A5394"/>
    <w:rsid w:val="001E5A01"/>
    <w:rsid w:val="002567E6"/>
    <w:rsid w:val="00346281"/>
    <w:rsid w:val="00454263"/>
    <w:rsid w:val="004B39B3"/>
    <w:rsid w:val="005758B2"/>
    <w:rsid w:val="00702008"/>
    <w:rsid w:val="007E456E"/>
    <w:rsid w:val="008F2070"/>
    <w:rsid w:val="009861B4"/>
    <w:rsid w:val="00993650"/>
    <w:rsid w:val="00995EC5"/>
    <w:rsid w:val="009F2191"/>
    <w:rsid w:val="00A54092"/>
    <w:rsid w:val="00AF246B"/>
    <w:rsid w:val="00B0083F"/>
    <w:rsid w:val="00B0377B"/>
    <w:rsid w:val="00CE3A30"/>
    <w:rsid w:val="00D0666C"/>
    <w:rsid w:val="00D3305A"/>
    <w:rsid w:val="00D71AFD"/>
    <w:rsid w:val="00E12C9E"/>
    <w:rsid w:val="00E5292D"/>
    <w:rsid w:val="00F817D6"/>
    <w:rsid w:val="00FA1146"/>
    <w:rsid w:val="00FC4A4A"/>
    <w:rsid w:val="00FC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4E1B"/>
  <w15:chartTrackingRefBased/>
  <w15:docId w15:val="{F6A4C821-C94E-41FB-BCF0-57B7291F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083F"/>
    <w:pPr>
      <w:spacing w:after="0" w:line="240" w:lineRule="auto"/>
      <w:jc w:val="both"/>
    </w:pPr>
    <w:rPr>
      <w:rFonts w:ascii="Times New Roman" w:eastAsia="Times New Roman" w:hAnsi="Times New Roman" w:cs="Times New Roman"/>
      <w:i/>
      <w:kern w:val="0"/>
      <w:sz w:val="24"/>
      <w:szCs w:val="20"/>
      <w:lang w:val="sl-SI" w:eastAsia="sl-SI"/>
      <w14:ligatures w14:val="none"/>
    </w:rPr>
  </w:style>
  <w:style w:type="paragraph" w:styleId="Naslov3">
    <w:name w:val="heading 3"/>
    <w:basedOn w:val="Navaden"/>
    <w:next w:val="Navaden"/>
    <w:link w:val="Naslov3Znak"/>
    <w:semiHidden/>
    <w:unhideWhenUsed/>
    <w:qFormat/>
    <w:rsid w:val="00E5292D"/>
    <w:pPr>
      <w:keepNext/>
      <w:spacing w:before="240" w:after="60"/>
      <w:jc w:val="left"/>
      <w:outlineLvl w:val="2"/>
    </w:pPr>
    <w:rPr>
      <w:rFonts w:ascii="Calibri Light" w:hAnsi="Calibri Light"/>
      <w:b/>
      <w:bCs/>
      <w:i w:val="0"/>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E3A30"/>
    <w:rPr>
      <w:color w:val="0000FF"/>
      <w:u w:val="single"/>
    </w:rPr>
  </w:style>
  <w:style w:type="paragraph" w:styleId="Odstavekseznama">
    <w:name w:val="List Paragraph"/>
    <w:basedOn w:val="Navaden"/>
    <w:uiPriority w:val="34"/>
    <w:qFormat/>
    <w:rsid w:val="00454263"/>
    <w:pPr>
      <w:spacing w:after="160" w:line="256" w:lineRule="auto"/>
      <w:ind w:left="720"/>
      <w:contextualSpacing/>
      <w:jc w:val="left"/>
    </w:pPr>
    <w:rPr>
      <w:rFonts w:asciiTheme="minorHAnsi" w:eastAsiaTheme="minorHAnsi" w:hAnsiTheme="minorHAnsi" w:cstheme="minorBidi"/>
      <w:i w:val="0"/>
      <w:sz w:val="22"/>
      <w:szCs w:val="22"/>
      <w:lang w:eastAsia="en-US"/>
    </w:rPr>
  </w:style>
  <w:style w:type="paragraph" w:styleId="Brezrazmikov">
    <w:name w:val="No Spacing"/>
    <w:uiPriority w:val="1"/>
    <w:qFormat/>
    <w:rsid w:val="00B0083F"/>
    <w:pPr>
      <w:spacing w:after="0" w:line="240" w:lineRule="auto"/>
    </w:pPr>
  </w:style>
  <w:style w:type="table" w:styleId="Tabelamrea">
    <w:name w:val="Table Grid"/>
    <w:basedOn w:val="Navadnatabela"/>
    <w:uiPriority w:val="39"/>
    <w:rsid w:val="00AF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semiHidden/>
    <w:rsid w:val="00E5292D"/>
    <w:rPr>
      <w:rFonts w:ascii="Calibri Light" w:eastAsia="Times New Roman" w:hAnsi="Calibri Light" w:cs="Times New Roman"/>
      <w:b/>
      <w:bCs/>
      <w:kern w:val="0"/>
      <w:sz w:val="26"/>
      <w:szCs w:val="26"/>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5101">
      <w:bodyDiv w:val="1"/>
      <w:marLeft w:val="0"/>
      <w:marRight w:val="0"/>
      <w:marTop w:val="0"/>
      <w:marBottom w:val="0"/>
      <w:divBdr>
        <w:top w:val="none" w:sz="0" w:space="0" w:color="auto"/>
        <w:left w:val="none" w:sz="0" w:space="0" w:color="auto"/>
        <w:bottom w:val="none" w:sz="0" w:space="0" w:color="auto"/>
        <w:right w:val="none" w:sz="0" w:space="0" w:color="auto"/>
      </w:divBdr>
    </w:div>
    <w:div w:id="499589846">
      <w:bodyDiv w:val="1"/>
      <w:marLeft w:val="0"/>
      <w:marRight w:val="0"/>
      <w:marTop w:val="0"/>
      <w:marBottom w:val="0"/>
      <w:divBdr>
        <w:top w:val="none" w:sz="0" w:space="0" w:color="auto"/>
        <w:left w:val="none" w:sz="0" w:space="0" w:color="auto"/>
        <w:bottom w:val="none" w:sz="0" w:space="0" w:color="auto"/>
        <w:right w:val="none" w:sz="0" w:space="0" w:color="auto"/>
      </w:divBdr>
    </w:div>
    <w:div w:id="503397638">
      <w:bodyDiv w:val="1"/>
      <w:marLeft w:val="0"/>
      <w:marRight w:val="0"/>
      <w:marTop w:val="0"/>
      <w:marBottom w:val="0"/>
      <w:divBdr>
        <w:top w:val="none" w:sz="0" w:space="0" w:color="auto"/>
        <w:left w:val="none" w:sz="0" w:space="0" w:color="auto"/>
        <w:bottom w:val="none" w:sz="0" w:space="0" w:color="auto"/>
        <w:right w:val="none" w:sz="0" w:space="0" w:color="auto"/>
      </w:divBdr>
    </w:div>
    <w:div w:id="666248819">
      <w:bodyDiv w:val="1"/>
      <w:marLeft w:val="0"/>
      <w:marRight w:val="0"/>
      <w:marTop w:val="0"/>
      <w:marBottom w:val="0"/>
      <w:divBdr>
        <w:top w:val="none" w:sz="0" w:space="0" w:color="auto"/>
        <w:left w:val="none" w:sz="0" w:space="0" w:color="auto"/>
        <w:bottom w:val="none" w:sz="0" w:space="0" w:color="auto"/>
        <w:right w:val="none" w:sz="0" w:space="0" w:color="auto"/>
      </w:divBdr>
      <w:divsChild>
        <w:div w:id="2081707470">
          <w:marLeft w:val="0"/>
          <w:marRight w:val="0"/>
          <w:marTop w:val="0"/>
          <w:marBottom w:val="120"/>
          <w:divBdr>
            <w:top w:val="none" w:sz="0" w:space="0" w:color="auto"/>
            <w:left w:val="none" w:sz="0" w:space="0" w:color="auto"/>
            <w:bottom w:val="none" w:sz="0" w:space="0" w:color="auto"/>
            <w:right w:val="none" w:sz="0" w:space="0" w:color="auto"/>
          </w:divBdr>
        </w:div>
        <w:div w:id="193277982">
          <w:marLeft w:val="0"/>
          <w:marRight w:val="0"/>
          <w:marTop w:val="240"/>
          <w:marBottom w:val="120"/>
          <w:divBdr>
            <w:top w:val="none" w:sz="0" w:space="0" w:color="auto"/>
            <w:left w:val="none" w:sz="0" w:space="0" w:color="auto"/>
            <w:bottom w:val="none" w:sz="0" w:space="0" w:color="auto"/>
            <w:right w:val="none" w:sz="0" w:space="0" w:color="auto"/>
          </w:divBdr>
        </w:div>
        <w:div w:id="885337918">
          <w:marLeft w:val="0"/>
          <w:marRight w:val="0"/>
          <w:marTop w:val="240"/>
          <w:marBottom w:val="120"/>
          <w:divBdr>
            <w:top w:val="none" w:sz="0" w:space="0" w:color="auto"/>
            <w:left w:val="none" w:sz="0" w:space="0" w:color="auto"/>
            <w:bottom w:val="none" w:sz="0" w:space="0" w:color="auto"/>
            <w:right w:val="none" w:sz="0" w:space="0" w:color="auto"/>
          </w:divBdr>
        </w:div>
        <w:div w:id="2083091242">
          <w:marLeft w:val="0"/>
          <w:marRight w:val="0"/>
          <w:marTop w:val="240"/>
          <w:marBottom w:val="120"/>
          <w:divBdr>
            <w:top w:val="none" w:sz="0" w:space="0" w:color="auto"/>
            <w:left w:val="none" w:sz="0" w:space="0" w:color="auto"/>
            <w:bottom w:val="none" w:sz="0" w:space="0" w:color="auto"/>
            <w:right w:val="none" w:sz="0" w:space="0" w:color="auto"/>
          </w:divBdr>
        </w:div>
        <w:div w:id="1156460658">
          <w:marLeft w:val="0"/>
          <w:marRight w:val="0"/>
          <w:marTop w:val="480"/>
          <w:marBottom w:val="72"/>
          <w:divBdr>
            <w:top w:val="none" w:sz="0" w:space="0" w:color="auto"/>
            <w:left w:val="none" w:sz="0" w:space="0" w:color="auto"/>
            <w:bottom w:val="none" w:sz="0" w:space="0" w:color="auto"/>
            <w:right w:val="none" w:sz="0" w:space="0" w:color="auto"/>
          </w:divBdr>
        </w:div>
        <w:div w:id="575550238">
          <w:marLeft w:val="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753</Words>
  <Characters>4293</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Modic</dc:creator>
  <cp:keywords/>
  <dc:description/>
  <cp:lastModifiedBy>Andreja Štok</cp:lastModifiedBy>
  <cp:revision>4</cp:revision>
  <cp:lastPrinted>2023-12-11T08:35:00Z</cp:lastPrinted>
  <dcterms:created xsi:type="dcterms:W3CDTF">2023-12-13T07:31:00Z</dcterms:created>
  <dcterms:modified xsi:type="dcterms:W3CDTF">2023-12-13T08:00:00Z</dcterms:modified>
</cp:coreProperties>
</file>