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2835"/>
      </w:tblGrid>
      <w:tr w:rsidR="00B0083F" w:rsidRPr="002C07BF" w14:paraId="5559946B" w14:textId="77777777" w:rsidTr="007C0181">
        <w:trPr>
          <w:trHeight w:val="567"/>
        </w:trPr>
        <w:tc>
          <w:tcPr>
            <w:tcW w:w="2835" w:type="dxa"/>
            <w:tcBorders>
              <w:bottom w:val="single" w:sz="4" w:space="0" w:color="auto"/>
            </w:tcBorders>
          </w:tcPr>
          <w:p w14:paraId="6B3E6FF2" w14:textId="5B745C7C" w:rsidR="00B0083F" w:rsidRPr="00B0083F" w:rsidRDefault="00B0083F" w:rsidP="007C0181">
            <w:pPr>
              <w:jc w:val="center"/>
              <w:rPr>
                <w:rFonts w:ascii="Arial" w:hAnsi="Arial" w:cs="Arial"/>
                <w:b/>
                <w:i w:val="0"/>
                <w:sz w:val="18"/>
                <w:szCs w:val="18"/>
              </w:rPr>
            </w:pPr>
            <w:r w:rsidRPr="00B0083F">
              <w:rPr>
                <w:rFonts w:ascii="Arial" w:hAnsi="Arial" w:cs="Arial"/>
                <w:i w:val="0"/>
                <w:noProof/>
                <w:sz w:val="18"/>
                <w:szCs w:val="18"/>
              </w:rPr>
              <w:drawing>
                <wp:inline distT="0" distB="0" distL="0" distR="0" wp14:anchorId="179C88F2" wp14:editId="07E44694">
                  <wp:extent cx="766445" cy="923290"/>
                  <wp:effectExtent l="0" t="0" r="0" b="0"/>
                  <wp:docPr id="572292794"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6445" cy="923290"/>
                          </a:xfrm>
                          <a:prstGeom prst="rect">
                            <a:avLst/>
                          </a:prstGeom>
                          <a:noFill/>
                          <a:ln>
                            <a:noFill/>
                          </a:ln>
                        </pic:spPr>
                      </pic:pic>
                    </a:graphicData>
                  </a:graphic>
                </wp:inline>
              </w:drawing>
            </w:r>
          </w:p>
        </w:tc>
      </w:tr>
      <w:tr w:rsidR="00B0083F" w:rsidRPr="004B1FF2" w14:paraId="513B553C" w14:textId="77777777" w:rsidTr="007C0181">
        <w:tc>
          <w:tcPr>
            <w:tcW w:w="2835" w:type="dxa"/>
            <w:tcBorders>
              <w:top w:val="single" w:sz="4" w:space="0" w:color="auto"/>
              <w:bottom w:val="single" w:sz="6" w:space="0" w:color="auto"/>
            </w:tcBorders>
          </w:tcPr>
          <w:p w14:paraId="689FB04C" w14:textId="77777777" w:rsidR="00B0083F" w:rsidRPr="00B0083F" w:rsidRDefault="00B0083F" w:rsidP="007C0181">
            <w:pPr>
              <w:jc w:val="center"/>
              <w:rPr>
                <w:rFonts w:ascii="Arial" w:hAnsi="Arial" w:cs="Arial"/>
                <w:b/>
                <w:i w:val="0"/>
                <w:sz w:val="18"/>
                <w:szCs w:val="18"/>
              </w:rPr>
            </w:pPr>
            <w:r w:rsidRPr="00B0083F">
              <w:rPr>
                <w:rFonts w:ascii="Arial" w:hAnsi="Arial" w:cs="Arial"/>
                <w:b/>
                <w:i w:val="0"/>
                <w:sz w:val="18"/>
                <w:szCs w:val="18"/>
              </w:rPr>
              <w:t>OBČINA KOMEN</w:t>
            </w:r>
          </w:p>
        </w:tc>
      </w:tr>
      <w:tr w:rsidR="00B0083F" w:rsidRPr="00E57CC6" w14:paraId="31B3C71C" w14:textId="77777777" w:rsidTr="007C0181">
        <w:tc>
          <w:tcPr>
            <w:tcW w:w="2835" w:type="dxa"/>
          </w:tcPr>
          <w:p w14:paraId="6C41C1C6" w14:textId="77777777" w:rsidR="00B0083F" w:rsidRPr="00B0083F" w:rsidRDefault="00B0083F" w:rsidP="007C0181">
            <w:pPr>
              <w:jc w:val="center"/>
              <w:rPr>
                <w:rFonts w:ascii="Arial" w:hAnsi="Arial" w:cs="Arial"/>
                <w:i w:val="0"/>
                <w:sz w:val="18"/>
                <w:szCs w:val="18"/>
              </w:rPr>
            </w:pPr>
            <w:r w:rsidRPr="00B0083F">
              <w:rPr>
                <w:rFonts w:ascii="Arial" w:hAnsi="Arial" w:cs="Arial"/>
                <w:i w:val="0"/>
                <w:sz w:val="18"/>
                <w:szCs w:val="18"/>
              </w:rPr>
              <w:t>Komen 86, 6223 Komen</w:t>
            </w:r>
          </w:p>
        </w:tc>
      </w:tr>
      <w:tr w:rsidR="00B0083F" w:rsidRPr="004B1FF2" w14:paraId="306C6786" w14:textId="77777777" w:rsidTr="007C0181">
        <w:tc>
          <w:tcPr>
            <w:tcW w:w="2835" w:type="dxa"/>
          </w:tcPr>
          <w:p w14:paraId="58EA5284" w14:textId="77777777" w:rsidR="00B0083F" w:rsidRPr="00B0083F" w:rsidRDefault="00B0083F" w:rsidP="007C0181">
            <w:pPr>
              <w:jc w:val="center"/>
              <w:rPr>
                <w:rFonts w:ascii="Arial" w:hAnsi="Arial" w:cs="Arial"/>
                <w:i w:val="0"/>
                <w:sz w:val="18"/>
                <w:szCs w:val="18"/>
              </w:rPr>
            </w:pPr>
            <w:r w:rsidRPr="00B0083F">
              <w:rPr>
                <w:rFonts w:ascii="Arial" w:hAnsi="Arial" w:cs="Arial"/>
                <w:i w:val="0"/>
                <w:sz w:val="18"/>
                <w:szCs w:val="18"/>
              </w:rPr>
              <w:t xml:space="preserve">tel. 05 7310450, </w:t>
            </w:r>
            <w:proofErr w:type="spellStart"/>
            <w:r w:rsidRPr="00B0083F">
              <w:rPr>
                <w:rFonts w:ascii="Arial" w:hAnsi="Arial" w:cs="Arial"/>
                <w:i w:val="0"/>
                <w:sz w:val="18"/>
                <w:szCs w:val="18"/>
              </w:rPr>
              <w:t>fax</w:t>
            </w:r>
            <w:proofErr w:type="spellEnd"/>
            <w:r w:rsidRPr="00B0083F">
              <w:rPr>
                <w:rFonts w:ascii="Arial" w:hAnsi="Arial" w:cs="Arial"/>
                <w:i w:val="0"/>
                <w:sz w:val="18"/>
                <w:szCs w:val="18"/>
              </w:rPr>
              <w:t>. 05 7310460</w:t>
            </w:r>
          </w:p>
        </w:tc>
      </w:tr>
    </w:tbl>
    <w:p w14:paraId="49CC43CA" w14:textId="77777777" w:rsidR="00B0083F" w:rsidRPr="00B0083F" w:rsidRDefault="00B0083F" w:rsidP="00B0083F">
      <w:pPr>
        <w:rPr>
          <w:rFonts w:ascii="Arial" w:hAnsi="Arial" w:cs="Arial"/>
          <w:b/>
          <w:sz w:val="20"/>
        </w:rPr>
      </w:pPr>
      <w:r w:rsidRPr="00B0083F">
        <w:rPr>
          <w:rFonts w:ascii="Arial" w:hAnsi="Arial" w:cs="Arial"/>
          <w:b/>
          <w:sz w:val="20"/>
        </w:rPr>
        <w:t>Statutarno pravna komisija</w:t>
      </w:r>
    </w:p>
    <w:p w14:paraId="016F6C8E" w14:textId="77777777" w:rsidR="00B0083F" w:rsidRDefault="00B0083F" w:rsidP="00B0083F">
      <w:pPr>
        <w:pStyle w:val="Brezrazmikov"/>
        <w:jc w:val="both"/>
        <w:rPr>
          <w:rFonts w:ascii="Arial" w:hAnsi="Arial" w:cs="Arial"/>
          <w:sz w:val="20"/>
          <w:szCs w:val="20"/>
          <w:lang w:val="sl-SI"/>
        </w:rPr>
      </w:pPr>
    </w:p>
    <w:p w14:paraId="683A6D25" w14:textId="77777777" w:rsidR="00BE20D4" w:rsidRDefault="00BE20D4" w:rsidP="00B0083F">
      <w:pPr>
        <w:pStyle w:val="Brezrazmikov"/>
        <w:jc w:val="both"/>
        <w:rPr>
          <w:rFonts w:ascii="Arial" w:hAnsi="Arial" w:cs="Arial"/>
          <w:sz w:val="20"/>
          <w:szCs w:val="20"/>
          <w:lang w:val="sl-SI"/>
        </w:rPr>
      </w:pPr>
    </w:p>
    <w:p w14:paraId="549D5803" w14:textId="71B4A099" w:rsidR="00B0083F" w:rsidRPr="004324A0" w:rsidRDefault="00B0083F" w:rsidP="00B0083F">
      <w:pPr>
        <w:pStyle w:val="Brezrazmikov"/>
        <w:jc w:val="both"/>
        <w:rPr>
          <w:rFonts w:ascii="Arial" w:hAnsi="Arial" w:cs="Arial"/>
          <w:lang w:val="sl-SI"/>
        </w:rPr>
      </w:pPr>
      <w:r w:rsidRPr="004324A0">
        <w:rPr>
          <w:rFonts w:ascii="Arial" w:hAnsi="Arial" w:cs="Arial"/>
          <w:lang w:val="sl-SI"/>
        </w:rPr>
        <w:t xml:space="preserve">Številka: </w:t>
      </w:r>
      <w:r w:rsidR="004324A0" w:rsidRPr="004324A0">
        <w:rPr>
          <w:rFonts w:ascii="Arial" w:hAnsi="Arial" w:cs="Arial"/>
        </w:rPr>
        <w:t>007-0005/2026-</w:t>
      </w:r>
    </w:p>
    <w:p w14:paraId="28023090" w14:textId="003A79EB" w:rsidR="00B0083F" w:rsidRPr="004324A0" w:rsidRDefault="00B0083F" w:rsidP="00B0083F">
      <w:pPr>
        <w:pStyle w:val="Brezrazmikov"/>
        <w:jc w:val="both"/>
        <w:rPr>
          <w:rFonts w:ascii="Arial" w:hAnsi="Arial" w:cs="Arial"/>
          <w:lang w:val="sl-SI"/>
        </w:rPr>
      </w:pPr>
      <w:r w:rsidRPr="004324A0">
        <w:rPr>
          <w:rFonts w:ascii="Arial" w:hAnsi="Arial" w:cs="Arial"/>
          <w:lang w:val="sl-SI"/>
        </w:rPr>
        <w:t xml:space="preserve">Datum: </w:t>
      </w:r>
      <w:r w:rsidR="004324A0" w:rsidRPr="004324A0">
        <w:rPr>
          <w:rFonts w:ascii="Arial" w:hAnsi="Arial" w:cs="Arial"/>
          <w:lang w:val="sl-SI"/>
        </w:rPr>
        <w:t>18. 6. 2026</w:t>
      </w:r>
    </w:p>
    <w:p w14:paraId="5B249A97" w14:textId="77777777" w:rsidR="00B0083F" w:rsidRDefault="00B0083F" w:rsidP="00B0083F">
      <w:pPr>
        <w:pStyle w:val="Brezrazmikov"/>
        <w:jc w:val="both"/>
        <w:rPr>
          <w:rFonts w:ascii="Arial" w:hAnsi="Arial" w:cs="Arial"/>
          <w:sz w:val="20"/>
          <w:szCs w:val="20"/>
          <w:lang w:val="sl-SI"/>
        </w:rPr>
      </w:pPr>
    </w:p>
    <w:p w14:paraId="1AC90AE6" w14:textId="77777777" w:rsidR="00BE20D4" w:rsidRPr="009861B4" w:rsidRDefault="00BE20D4" w:rsidP="00B0083F">
      <w:pPr>
        <w:pStyle w:val="Brezrazmikov"/>
        <w:jc w:val="both"/>
        <w:rPr>
          <w:rFonts w:ascii="Arial" w:hAnsi="Arial" w:cs="Arial"/>
          <w:sz w:val="20"/>
          <w:szCs w:val="20"/>
          <w:lang w:val="sl-SI"/>
        </w:rPr>
      </w:pPr>
    </w:p>
    <w:p w14:paraId="1252C4A2" w14:textId="22D80750" w:rsidR="00454263" w:rsidRPr="00B0083F" w:rsidRDefault="00454263" w:rsidP="00B0083F">
      <w:pPr>
        <w:pStyle w:val="Brezrazmikov"/>
        <w:jc w:val="both"/>
        <w:rPr>
          <w:rFonts w:ascii="Arial" w:hAnsi="Arial" w:cs="Arial"/>
          <w:b/>
          <w:bCs/>
          <w:lang w:val="sl-SI"/>
        </w:rPr>
      </w:pPr>
      <w:r w:rsidRPr="00B0083F">
        <w:rPr>
          <w:rFonts w:ascii="Arial" w:hAnsi="Arial" w:cs="Arial"/>
          <w:b/>
          <w:bCs/>
          <w:lang w:val="sl-SI"/>
        </w:rPr>
        <w:t>Občinski svet Občine Komen</w:t>
      </w:r>
    </w:p>
    <w:p w14:paraId="6CEB55A7" w14:textId="77777777" w:rsidR="00B0083F" w:rsidRDefault="00B0083F" w:rsidP="00B0083F">
      <w:pPr>
        <w:pStyle w:val="Brezrazmikov"/>
        <w:jc w:val="both"/>
        <w:rPr>
          <w:rFonts w:ascii="Arial" w:hAnsi="Arial" w:cs="Arial"/>
          <w:lang w:val="sl-SI"/>
        </w:rPr>
      </w:pPr>
    </w:p>
    <w:p w14:paraId="7812A6CE" w14:textId="77777777" w:rsidR="00BE20D4" w:rsidRPr="00B0083F" w:rsidRDefault="00BE20D4" w:rsidP="00B0083F">
      <w:pPr>
        <w:pStyle w:val="Brezrazmikov"/>
        <w:jc w:val="both"/>
        <w:rPr>
          <w:rFonts w:ascii="Arial" w:hAnsi="Arial" w:cs="Arial"/>
          <w:lang w:val="sl-SI"/>
        </w:rPr>
      </w:pPr>
    </w:p>
    <w:p w14:paraId="575F1CE4" w14:textId="61AF715D" w:rsidR="00BE20D4" w:rsidRPr="00BE20D4" w:rsidRDefault="00B0083F" w:rsidP="00BE20D4">
      <w:pPr>
        <w:pStyle w:val="Brezrazmikov"/>
        <w:numPr>
          <w:ilvl w:val="0"/>
          <w:numId w:val="4"/>
        </w:numPr>
        <w:jc w:val="both"/>
        <w:rPr>
          <w:rFonts w:ascii="Arial" w:hAnsi="Arial" w:cs="Arial"/>
          <w:b/>
          <w:bCs/>
          <w:lang w:val="sl-SI"/>
        </w:rPr>
      </w:pPr>
      <w:r w:rsidRPr="00BE20D4">
        <w:rPr>
          <w:rFonts w:ascii="Arial" w:hAnsi="Arial" w:cs="Arial"/>
          <w:b/>
          <w:bCs/>
          <w:lang w:val="sl-SI"/>
        </w:rPr>
        <w:t xml:space="preserve">Predlog Obvezne razlage </w:t>
      </w:r>
      <w:bookmarkStart w:id="0" w:name="_Hlk232066350"/>
      <w:r w:rsidR="00BE20D4" w:rsidRPr="00BE20D4">
        <w:rPr>
          <w:rFonts w:ascii="Arial" w:hAnsi="Arial" w:cs="Arial"/>
          <w:b/>
          <w:bCs/>
          <w:lang w:val="sl-SI"/>
        </w:rPr>
        <w:t xml:space="preserve">določb </w:t>
      </w:r>
      <w:bookmarkStart w:id="1" w:name="_Hlk232066539"/>
      <w:r w:rsidR="00BE20D4" w:rsidRPr="00BE20D4">
        <w:rPr>
          <w:rFonts w:ascii="Arial" w:hAnsi="Arial" w:cs="Arial"/>
          <w:b/>
          <w:bCs/>
          <w:lang w:val="sl-SI"/>
        </w:rPr>
        <w:t>šestega in desetega odstavka 81. člena</w:t>
      </w:r>
      <w:bookmarkEnd w:id="0"/>
      <w:r w:rsidR="00BE20D4" w:rsidRPr="00BE20D4">
        <w:rPr>
          <w:rFonts w:ascii="Arial" w:hAnsi="Arial" w:cs="Arial"/>
          <w:b/>
          <w:bCs/>
          <w:lang w:val="sl-SI"/>
        </w:rPr>
        <w:t xml:space="preserve"> Odloka o občinskem prostorskem načrtu Občine Komen (Uradni list RS, št. 26/18, 28/19 – </w:t>
      </w:r>
      <w:proofErr w:type="spellStart"/>
      <w:r w:rsidR="00BE20D4" w:rsidRPr="00BE20D4">
        <w:rPr>
          <w:rFonts w:ascii="Arial" w:hAnsi="Arial" w:cs="Arial"/>
          <w:b/>
          <w:bCs/>
          <w:lang w:val="sl-SI"/>
        </w:rPr>
        <w:t>obv</w:t>
      </w:r>
      <w:proofErr w:type="spellEnd"/>
      <w:r w:rsidR="00BE20D4" w:rsidRPr="00BE20D4">
        <w:rPr>
          <w:rFonts w:ascii="Arial" w:hAnsi="Arial" w:cs="Arial"/>
          <w:b/>
          <w:bCs/>
          <w:lang w:val="sl-SI"/>
        </w:rPr>
        <w:t xml:space="preserve">. </w:t>
      </w:r>
      <w:proofErr w:type="spellStart"/>
      <w:r w:rsidR="00BE20D4" w:rsidRPr="00BE20D4">
        <w:rPr>
          <w:rFonts w:ascii="Arial" w:hAnsi="Arial" w:cs="Arial"/>
          <w:b/>
          <w:bCs/>
          <w:lang w:val="sl-SI"/>
        </w:rPr>
        <w:t>razl</w:t>
      </w:r>
      <w:proofErr w:type="spellEnd"/>
      <w:r w:rsidR="00BE20D4" w:rsidRPr="00BE20D4">
        <w:rPr>
          <w:rFonts w:ascii="Arial" w:hAnsi="Arial" w:cs="Arial"/>
          <w:b/>
          <w:bCs/>
          <w:lang w:val="sl-SI"/>
        </w:rPr>
        <w:t xml:space="preserve">., 65/20 – </w:t>
      </w:r>
      <w:proofErr w:type="spellStart"/>
      <w:r w:rsidR="00BE20D4" w:rsidRPr="00BE20D4">
        <w:rPr>
          <w:rFonts w:ascii="Arial" w:hAnsi="Arial" w:cs="Arial"/>
          <w:b/>
          <w:bCs/>
          <w:lang w:val="sl-SI"/>
        </w:rPr>
        <w:t>obv</w:t>
      </w:r>
      <w:proofErr w:type="spellEnd"/>
      <w:r w:rsidR="00BE20D4" w:rsidRPr="00BE20D4">
        <w:rPr>
          <w:rFonts w:ascii="Arial" w:hAnsi="Arial" w:cs="Arial"/>
          <w:b/>
          <w:bCs/>
          <w:lang w:val="sl-SI"/>
        </w:rPr>
        <w:t xml:space="preserve">. </w:t>
      </w:r>
      <w:proofErr w:type="spellStart"/>
      <w:r w:rsidR="00BE20D4" w:rsidRPr="00BE20D4">
        <w:rPr>
          <w:rFonts w:ascii="Arial" w:hAnsi="Arial" w:cs="Arial"/>
          <w:b/>
          <w:bCs/>
          <w:lang w:val="sl-SI"/>
        </w:rPr>
        <w:t>razl</w:t>
      </w:r>
      <w:proofErr w:type="spellEnd"/>
      <w:r w:rsidR="00BE20D4" w:rsidRPr="00BE20D4">
        <w:rPr>
          <w:rFonts w:ascii="Arial" w:hAnsi="Arial" w:cs="Arial"/>
          <w:b/>
          <w:bCs/>
          <w:lang w:val="sl-SI"/>
        </w:rPr>
        <w:t xml:space="preserve">., 121/21 – </w:t>
      </w:r>
      <w:proofErr w:type="spellStart"/>
      <w:r w:rsidR="00BE20D4" w:rsidRPr="00BE20D4">
        <w:rPr>
          <w:rFonts w:ascii="Arial" w:hAnsi="Arial" w:cs="Arial"/>
          <w:b/>
          <w:bCs/>
          <w:lang w:val="sl-SI"/>
        </w:rPr>
        <w:t>obv</w:t>
      </w:r>
      <w:proofErr w:type="spellEnd"/>
      <w:r w:rsidR="00BE20D4" w:rsidRPr="00BE20D4">
        <w:rPr>
          <w:rFonts w:ascii="Arial" w:hAnsi="Arial" w:cs="Arial"/>
          <w:b/>
          <w:bCs/>
          <w:lang w:val="sl-SI"/>
        </w:rPr>
        <w:t xml:space="preserve">. </w:t>
      </w:r>
      <w:proofErr w:type="spellStart"/>
      <w:r w:rsidR="00BE20D4" w:rsidRPr="00BE20D4">
        <w:rPr>
          <w:rFonts w:ascii="Arial" w:hAnsi="Arial" w:cs="Arial"/>
          <w:b/>
          <w:bCs/>
          <w:lang w:val="sl-SI"/>
        </w:rPr>
        <w:t>razl</w:t>
      </w:r>
      <w:proofErr w:type="spellEnd"/>
      <w:r w:rsidR="00BE20D4" w:rsidRPr="00BE20D4">
        <w:rPr>
          <w:rFonts w:ascii="Arial" w:hAnsi="Arial" w:cs="Arial"/>
          <w:b/>
          <w:bCs/>
          <w:lang w:val="sl-SI"/>
        </w:rPr>
        <w:t xml:space="preserve">., 1/24 – </w:t>
      </w:r>
      <w:proofErr w:type="spellStart"/>
      <w:r w:rsidR="00BE20D4" w:rsidRPr="00BE20D4">
        <w:rPr>
          <w:rFonts w:ascii="Arial" w:hAnsi="Arial" w:cs="Arial"/>
          <w:b/>
          <w:bCs/>
          <w:lang w:val="sl-SI"/>
        </w:rPr>
        <w:t>obv</w:t>
      </w:r>
      <w:proofErr w:type="spellEnd"/>
      <w:r w:rsidR="00BE20D4" w:rsidRPr="00BE20D4">
        <w:rPr>
          <w:rFonts w:ascii="Arial" w:hAnsi="Arial" w:cs="Arial"/>
          <w:b/>
          <w:bCs/>
          <w:lang w:val="sl-SI"/>
        </w:rPr>
        <w:t xml:space="preserve">. </w:t>
      </w:r>
      <w:proofErr w:type="spellStart"/>
      <w:r w:rsidR="00BE20D4" w:rsidRPr="00BE20D4">
        <w:rPr>
          <w:rFonts w:ascii="Arial" w:hAnsi="Arial" w:cs="Arial"/>
          <w:b/>
          <w:bCs/>
          <w:lang w:val="sl-SI"/>
        </w:rPr>
        <w:t>razl</w:t>
      </w:r>
      <w:proofErr w:type="spellEnd"/>
      <w:r w:rsidR="00BE20D4" w:rsidRPr="00BE20D4">
        <w:rPr>
          <w:rFonts w:ascii="Arial" w:hAnsi="Arial" w:cs="Arial"/>
          <w:b/>
          <w:bCs/>
          <w:lang w:val="sl-SI"/>
        </w:rPr>
        <w:t>.)</w:t>
      </w:r>
      <w:bookmarkEnd w:id="1"/>
    </w:p>
    <w:p w14:paraId="5489916B" w14:textId="76E44D70" w:rsidR="00454263" w:rsidRPr="00BE20D4" w:rsidRDefault="00454263" w:rsidP="00BE20D4">
      <w:pPr>
        <w:pStyle w:val="Brezrazmikov"/>
        <w:ind w:left="720"/>
        <w:jc w:val="both"/>
        <w:rPr>
          <w:rFonts w:ascii="Arial" w:hAnsi="Arial" w:cs="Arial"/>
          <w:lang w:val="sl-SI"/>
        </w:rPr>
      </w:pPr>
    </w:p>
    <w:p w14:paraId="3E216D08" w14:textId="79F09D27" w:rsidR="00454263" w:rsidRPr="004324A0" w:rsidRDefault="00454263" w:rsidP="00B0083F">
      <w:pPr>
        <w:pStyle w:val="Brezrazmikov"/>
        <w:jc w:val="both"/>
        <w:rPr>
          <w:rFonts w:ascii="Arial" w:hAnsi="Arial" w:cs="Arial"/>
          <w:lang w:val="sl-SI"/>
        </w:rPr>
      </w:pPr>
      <w:r w:rsidRPr="004324A0">
        <w:rPr>
          <w:rFonts w:ascii="Arial" w:hAnsi="Arial" w:cs="Arial"/>
          <w:lang w:val="sl-SI"/>
        </w:rPr>
        <w:t>97.</w:t>
      </w:r>
      <w:r w:rsidR="005758B2" w:rsidRPr="004324A0">
        <w:rPr>
          <w:rFonts w:ascii="Arial" w:hAnsi="Arial" w:cs="Arial"/>
          <w:lang w:val="sl-SI"/>
        </w:rPr>
        <w:t xml:space="preserve"> </w:t>
      </w:r>
      <w:r w:rsidRPr="004324A0">
        <w:rPr>
          <w:rFonts w:ascii="Arial" w:hAnsi="Arial" w:cs="Arial"/>
          <w:lang w:val="sl-SI"/>
        </w:rPr>
        <w:t>člen Poslovnika občinskega sveta občine Komen (Uradni list RS 80/09, 39/14</w:t>
      </w:r>
      <w:r w:rsidR="001667E9" w:rsidRPr="004324A0">
        <w:rPr>
          <w:rFonts w:ascii="Arial" w:hAnsi="Arial" w:cs="Arial"/>
          <w:lang w:val="sl-SI"/>
        </w:rPr>
        <w:t>, 76/25, 770/2026</w:t>
      </w:r>
      <w:r w:rsidRPr="004324A0">
        <w:rPr>
          <w:rFonts w:ascii="Arial" w:hAnsi="Arial" w:cs="Arial"/>
          <w:lang w:val="sl-SI"/>
        </w:rPr>
        <w:t>) določa, da lahko vsak, ki ima pravico predlagati odlok, poda zahtevo za obvezno razlago določb občinskih splošnih aktov. Zahteva mora vsebovati naslov, označitev določbe s številko člena ter razloge za obvezno razlago.</w:t>
      </w:r>
    </w:p>
    <w:p w14:paraId="2360AA2B" w14:textId="77777777" w:rsidR="00454263" w:rsidRPr="004324A0" w:rsidRDefault="00454263" w:rsidP="00B0083F">
      <w:pPr>
        <w:pStyle w:val="Brezrazmikov"/>
        <w:jc w:val="both"/>
        <w:rPr>
          <w:rFonts w:ascii="Arial" w:hAnsi="Arial" w:cs="Arial"/>
          <w:lang w:val="sl-SI"/>
        </w:rPr>
      </w:pPr>
      <w:r w:rsidRPr="004324A0">
        <w:rPr>
          <w:rFonts w:ascii="Arial" w:hAnsi="Arial" w:cs="Arial"/>
          <w:lang w:val="sl-SI"/>
        </w:rPr>
        <w:t>Zahtevo za obvezno razlago najprej obravnava statutarno pravna komisija, ki lahko zahteva tudi mnenje drugih delovnih teles sveta, predlagatelja splošnega akta, župana in občinske uprave. Če komisija ugotovi, da je zahteva utemeljena, pripravi predlog obvezne razlage in ga predloži občinskemu svetu v postopek.</w:t>
      </w:r>
    </w:p>
    <w:p w14:paraId="4E6CFA6E" w14:textId="77777777" w:rsidR="00454263" w:rsidRPr="004324A0" w:rsidRDefault="00454263" w:rsidP="00B0083F">
      <w:pPr>
        <w:pStyle w:val="Brezrazmikov"/>
        <w:jc w:val="both"/>
        <w:rPr>
          <w:rFonts w:ascii="Arial" w:hAnsi="Arial" w:cs="Arial"/>
          <w:lang w:val="sl-SI"/>
        </w:rPr>
      </w:pPr>
      <w:r w:rsidRPr="004324A0">
        <w:rPr>
          <w:rFonts w:ascii="Arial" w:hAnsi="Arial" w:cs="Arial"/>
          <w:lang w:val="sl-SI"/>
        </w:rPr>
        <w:t>Občinski svet sprejema obvezno razlago po določbah poslovnika občinskega sveta, ki veljajo za sprejem odloka po skrajšanem postopku.</w:t>
      </w:r>
    </w:p>
    <w:p w14:paraId="402B7E9A" w14:textId="77777777" w:rsidR="001667E9" w:rsidRPr="004324A0" w:rsidRDefault="00B0083F" w:rsidP="001667E9">
      <w:pPr>
        <w:pStyle w:val="Brezrazmikov"/>
        <w:jc w:val="both"/>
        <w:rPr>
          <w:rFonts w:ascii="Arial" w:hAnsi="Arial" w:cs="Arial"/>
          <w:lang w:val="sl-SI"/>
        </w:rPr>
      </w:pPr>
      <w:r w:rsidRPr="004324A0">
        <w:rPr>
          <w:rFonts w:ascii="Arial" w:hAnsi="Arial" w:cs="Arial"/>
          <w:lang w:val="sl-SI"/>
        </w:rPr>
        <w:t xml:space="preserve">Statutarno pravni komisiji je bila v skladu </w:t>
      </w:r>
      <w:r w:rsidR="00AF246B" w:rsidRPr="004324A0">
        <w:rPr>
          <w:rFonts w:ascii="Arial" w:hAnsi="Arial" w:cs="Arial"/>
          <w:lang w:val="sl-SI"/>
        </w:rPr>
        <w:t>s</w:t>
      </w:r>
      <w:r w:rsidRPr="004324A0">
        <w:rPr>
          <w:rFonts w:ascii="Arial" w:hAnsi="Arial" w:cs="Arial"/>
          <w:lang w:val="sl-SI"/>
        </w:rPr>
        <w:t xml:space="preserve"> 97. členom Poslovnika podana zahteva za obvezno </w:t>
      </w:r>
    </w:p>
    <w:p w14:paraId="10A62780" w14:textId="09D197B4" w:rsidR="00B0083F" w:rsidRPr="004324A0" w:rsidRDefault="001667E9" w:rsidP="00B0083F">
      <w:pPr>
        <w:pStyle w:val="Brezrazmikov"/>
        <w:jc w:val="both"/>
        <w:rPr>
          <w:rFonts w:ascii="Arial" w:eastAsia="Times New Roman" w:hAnsi="Arial" w:cs="Arial"/>
          <w:kern w:val="0"/>
          <w:lang w:val="sl-SI"/>
          <w14:ligatures w14:val="none"/>
        </w:rPr>
      </w:pPr>
      <w:r w:rsidRPr="004324A0">
        <w:rPr>
          <w:rFonts w:ascii="Arial" w:hAnsi="Arial" w:cs="Arial"/>
          <w:lang w:val="sl-SI"/>
        </w:rPr>
        <w:t xml:space="preserve">razlago določb šestega in desetega odstavka 81. člena Odloka o občinskem prostorskem načrtu Občine Komen (Uradni list RS, št. 26/18, 28/19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xml:space="preserve">., 65/20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xml:space="preserve">., 121/21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xml:space="preserve">., 1/24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v nadaljevanju OPN.</w:t>
      </w:r>
      <w:r w:rsidRPr="004324A0">
        <w:rPr>
          <w:rFonts w:ascii="Arial" w:hAnsi="Arial" w:cs="Arial"/>
          <w:lang w:val="sl-SI"/>
        </w:rPr>
        <w:t xml:space="preserve"> </w:t>
      </w:r>
      <w:r w:rsidR="009861B4" w:rsidRPr="004324A0">
        <w:rPr>
          <w:rFonts w:ascii="Arial" w:eastAsia="Times New Roman" w:hAnsi="Arial" w:cs="Arial"/>
          <w:kern w:val="0"/>
          <w:lang w:val="sl-SI"/>
          <w14:ligatures w14:val="none"/>
        </w:rPr>
        <w:t>Zahtevo je podal župan, mag. Erik Modic.</w:t>
      </w:r>
    </w:p>
    <w:p w14:paraId="7B1C4F56" w14:textId="77777777" w:rsidR="004324A0" w:rsidRDefault="004324A0" w:rsidP="00B0083F">
      <w:pPr>
        <w:pStyle w:val="Brezrazmikov"/>
        <w:jc w:val="both"/>
        <w:rPr>
          <w:rFonts w:ascii="Arial" w:hAnsi="Arial" w:cs="Arial"/>
          <w:lang w:val="sl-SI"/>
        </w:rPr>
      </w:pPr>
    </w:p>
    <w:p w14:paraId="5BA460AF" w14:textId="0F9FA8D3" w:rsidR="00B0083F" w:rsidRPr="004324A0" w:rsidRDefault="001667E9" w:rsidP="00B0083F">
      <w:pPr>
        <w:pStyle w:val="Brezrazmikov"/>
        <w:jc w:val="both"/>
        <w:rPr>
          <w:rFonts w:ascii="Arial" w:hAnsi="Arial" w:cs="Arial"/>
          <w:lang w:val="sl-SI"/>
        </w:rPr>
      </w:pPr>
      <w:r w:rsidRPr="004324A0">
        <w:rPr>
          <w:rFonts w:ascii="Arial" w:hAnsi="Arial" w:cs="Arial"/>
          <w:lang w:val="sl-SI"/>
        </w:rPr>
        <w:t>Določbe 81. člena OPN, ki jih obvezna razlaga zadeva:</w:t>
      </w:r>
    </w:p>
    <w:p w14:paraId="501BFD12" w14:textId="77777777" w:rsidR="001667E9" w:rsidRPr="004324A0" w:rsidRDefault="001667E9" w:rsidP="001667E9">
      <w:pPr>
        <w:pStyle w:val="Brezrazmikov"/>
        <w:jc w:val="both"/>
        <w:rPr>
          <w:rFonts w:ascii="Arial" w:hAnsi="Arial" w:cs="Arial"/>
          <w:lang w:val="sl-SI"/>
        </w:rPr>
      </w:pPr>
    </w:p>
    <w:p w14:paraId="003D7BFE" w14:textId="4202E549" w:rsidR="001667E9" w:rsidRPr="004324A0" w:rsidRDefault="004324A0" w:rsidP="001667E9">
      <w:pPr>
        <w:pStyle w:val="Brezrazmikov"/>
        <w:jc w:val="both"/>
        <w:rPr>
          <w:rFonts w:ascii="Arial" w:hAnsi="Arial" w:cs="Arial"/>
          <w:lang w:val="sl-SI"/>
        </w:rPr>
      </w:pPr>
      <w:r>
        <w:rPr>
          <w:rFonts w:ascii="Arial" w:hAnsi="Arial" w:cs="Arial"/>
          <w:lang w:val="sl-SI"/>
        </w:rPr>
        <w:t>Š</w:t>
      </w:r>
      <w:r w:rsidR="001667E9" w:rsidRPr="004324A0">
        <w:rPr>
          <w:rFonts w:ascii="Arial" w:hAnsi="Arial" w:cs="Arial"/>
          <w:lang w:val="sl-SI"/>
        </w:rPr>
        <w:t>est</w:t>
      </w:r>
      <w:r>
        <w:rPr>
          <w:rFonts w:ascii="Arial" w:hAnsi="Arial" w:cs="Arial"/>
          <w:lang w:val="sl-SI"/>
        </w:rPr>
        <w:t>i</w:t>
      </w:r>
      <w:r w:rsidR="001667E9" w:rsidRPr="004324A0">
        <w:rPr>
          <w:rFonts w:ascii="Arial" w:hAnsi="Arial" w:cs="Arial"/>
          <w:lang w:val="sl-SI"/>
        </w:rPr>
        <w:t xml:space="preserve"> odstav</w:t>
      </w:r>
      <w:r>
        <w:rPr>
          <w:rFonts w:ascii="Arial" w:hAnsi="Arial" w:cs="Arial"/>
          <w:lang w:val="sl-SI"/>
        </w:rPr>
        <w:t>e</w:t>
      </w:r>
      <w:r w:rsidR="001667E9" w:rsidRPr="004324A0">
        <w:rPr>
          <w:rFonts w:ascii="Arial" w:hAnsi="Arial" w:cs="Arial"/>
          <w:lang w:val="sl-SI"/>
        </w:rPr>
        <w:t>k 81. člen</w:t>
      </w:r>
      <w:r>
        <w:rPr>
          <w:rFonts w:ascii="Arial" w:hAnsi="Arial" w:cs="Arial"/>
          <w:lang w:val="sl-SI"/>
        </w:rPr>
        <w:t>a</w:t>
      </w:r>
      <w:r w:rsidR="001667E9" w:rsidRPr="004324A0">
        <w:rPr>
          <w:rFonts w:ascii="Arial" w:hAnsi="Arial" w:cs="Arial"/>
          <w:lang w:val="sl-SI"/>
        </w:rPr>
        <w:t>:</w:t>
      </w:r>
    </w:p>
    <w:p w14:paraId="51CA6CD4" w14:textId="77777777" w:rsidR="001667E9" w:rsidRPr="004324A0" w:rsidRDefault="001667E9" w:rsidP="001667E9">
      <w:pPr>
        <w:pStyle w:val="Brezrazmikov"/>
        <w:jc w:val="both"/>
        <w:rPr>
          <w:rFonts w:ascii="Arial" w:hAnsi="Arial" w:cs="Arial"/>
          <w:i/>
          <w:iCs/>
          <w:lang w:val="sl-SI"/>
        </w:rPr>
      </w:pPr>
      <w:r w:rsidRPr="004324A0">
        <w:rPr>
          <w:rFonts w:ascii="Arial" w:hAnsi="Arial" w:cs="Arial"/>
          <w:i/>
          <w:iCs/>
          <w:lang w:val="sl-SI"/>
        </w:rPr>
        <w:t>»Na objektih in območjih kulturne dediščine veljajo pri gradnji in drugih posegih v prostor prostorski izvedbeni pogoji za celostno ohranjanje kulturne dediščine. V primeru neskladja ostalih določb tega odloka s prostorsko izvedbenimi pogoji glede celostnega ohranjanja kulturne dediščine veljajo pogoji celostnega ohranjanja kulturne dediščine.«</w:t>
      </w:r>
    </w:p>
    <w:p w14:paraId="5DBDEBA3" w14:textId="77777777" w:rsidR="001667E9" w:rsidRPr="004324A0" w:rsidRDefault="001667E9" w:rsidP="001667E9">
      <w:pPr>
        <w:pStyle w:val="Brezrazmikov"/>
        <w:jc w:val="both"/>
        <w:rPr>
          <w:rFonts w:ascii="Arial" w:hAnsi="Arial" w:cs="Arial"/>
          <w:lang w:val="sl-SI"/>
        </w:rPr>
      </w:pPr>
    </w:p>
    <w:p w14:paraId="5A05C6A5" w14:textId="1A163FF0" w:rsidR="001667E9" w:rsidRPr="004324A0" w:rsidRDefault="004324A0" w:rsidP="001667E9">
      <w:pPr>
        <w:pStyle w:val="Brezrazmikov"/>
        <w:jc w:val="both"/>
        <w:rPr>
          <w:rFonts w:ascii="Arial" w:hAnsi="Arial" w:cs="Arial"/>
          <w:lang w:val="sl-SI"/>
        </w:rPr>
      </w:pPr>
      <w:r>
        <w:rPr>
          <w:rFonts w:ascii="Arial" w:hAnsi="Arial" w:cs="Arial"/>
          <w:lang w:val="sl-SI"/>
        </w:rPr>
        <w:t>D</w:t>
      </w:r>
      <w:r w:rsidR="001667E9" w:rsidRPr="004324A0">
        <w:rPr>
          <w:rFonts w:ascii="Arial" w:hAnsi="Arial" w:cs="Arial"/>
          <w:lang w:val="sl-SI"/>
        </w:rPr>
        <w:t>eset</w:t>
      </w:r>
      <w:r>
        <w:rPr>
          <w:rFonts w:ascii="Arial" w:hAnsi="Arial" w:cs="Arial"/>
          <w:lang w:val="sl-SI"/>
        </w:rPr>
        <w:t>i</w:t>
      </w:r>
      <w:r w:rsidR="001667E9" w:rsidRPr="004324A0">
        <w:rPr>
          <w:rFonts w:ascii="Arial" w:hAnsi="Arial" w:cs="Arial"/>
          <w:lang w:val="sl-SI"/>
        </w:rPr>
        <w:t xml:space="preserve"> odstav</w:t>
      </w:r>
      <w:r>
        <w:rPr>
          <w:rFonts w:ascii="Arial" w:hAnsi="Arial" w:cs="Arial"/>
          <w:lang w:val="sl-SI"/>
        </w:rPr>
        <w:t>e</w:t>
      </w:r>
      <w:r w:rsidR="001667E9" w:rsidRPr="004324A0">
        <w:rPr>
          <w:rFonts w:ascii="Arial" w:hAnsi="Arial" w:cs="Arial"/>
          <w:lang w:val="sl-SI"/>
        </w:rPr>
        <w:t>k 81. člena:</w:t>
      </w:r>
    </w:p>
    <w:p w14:paraId="2AA2A081" w14:textId="77777777" w:rsidR="001667E9" w:rsidRPr="004324A0" w:rsidRDefault="001667E9" w:rsidP="001667E9">
      <w:pPr>
        <w:pStyle w:val="Brezrazmikov"/>
        <w:jc w:val="both"/>
        <w:rPr>
          <w:rFonts w:ascii="Arial" w:hAnsi="Arial" w:cs="Arial"/>
          <w:i/>
          <w:iCs/>
          <w:lang w:val="sl-SI"/>
        </w:rPr>
      </w:pPr>
      <w:r w:rsidRPr="004324A0">
        <w:rPr>
          <w:rFonts w:ascii="Arial" w:hAnsi="Arial" w:cs="Arial"/>
          <w:i/>
          <w:iCs/>
          <w:lang w:val="sl-SI"/>
        </w:rPr>
        <w:t xml:space="preserve">»Za registrirano kulturno dediščino, ki ni kulturni spomenik in ni varstveno območje dediščine, velja, da posegi v prostor ali načini izvajanja dejavnosti, ki bi prizadeli varovane vrednote ter prepoznavne značilnosti in materialno substanco, ki so nosilci teh vrednot, niso dovoljeni. V </w:t>
      </w:r>
      <w:r w:rsidRPr="004324A0">
        <w:rPr>
          <w:rFonts w:ascii="Arial" w:hAnsi="Arial" w:cs="Arial"/>
          <w:i/>
          <w:iCs/>
          <w:lang w:val="sl-SI"/>
        </w:rPr>
        <w:lastRenderedPageBreak/>
        <w:t>primeru neskladja določb tega odloka z varstvenimi režimi, ki veljajo za registrirano kulturno dediščino, veljajo prostorski izvedbeni pogoji, določeni v tem členu.«</w:t>
      </w:r>
    </w:p>
    <w:p w14:paraId="2BD65BAD" w14:textId="77777777" w:rsidR="001667E9" w:rsidRPr="004324A0" w:rsidRDefault="001667E9" w:rsidP="00B0083F">
      <w:pPr>
        <w:pStyle w:val="Brezrazmikov"/>
        <w:jc w:val="both"/>
        <w:rPr>
          <w:rFonts w:ascii="Arial" w:hAnsi="Arial" w:cs="Arial"/>
          <w:lang w:val="sl-SI"/>
        </w:rPr>
      </w:pPr>
    </w:p>
    <w:p w14:paraId="1FCAF042" w14:textId="77777777" w:rsidR="004324A0" w:rsidRDefault="004324A0" w:rsidP="001667E9">
      <w:pPr>
        <w:pStyle w:val="Brezrazmikov"/>
        <w:jc w:val="both"/>
        <w:rPr>
          <w:rFonts w:ascii="Arial" w:hAnsi="Arial" w:cs="Arial"/>
          <w:b/>
          <w:bCs/>
          <w:lang w:val="sl-SI"/>
        </w:rPr>
      </w:pPr>
    </w:p>
    <w:p w14:paraId="2796AF8E" w14:textId="77777777" w:rsidR="004324A0" w:rsidRDefault="004324A0" w:rsidP="001667E9">
      <w:pPr>
        <w:pStyle w:val="Brezrazmikov"/>
        <w:jc w:val="both"/>
        <w:rPr>
          <w:rFonts w:ascii="Arial" w:hAnsi="Arial" w:cs="Arial"/>
          <w:b/>
          <w:bCs/>
          <w:lang w:val="sl-SI"/>
        </w:rPr>
      </w:pPr>
    </w:p>
    <w:p w14:paraId="4BFF5CAC" w14:textId="476FD04B" w:rsidR="001667E9" w:rsidRPr="004324A0" w:rsidRDefault="001667E9" w:rsidP="001667E9">
      <w:pPr>
        <w:pStyle w:val="Brezrazmikov"/>
        <w:jc w:val="both"/>
        <w:rPr>
          <w:rFonts w:ascii="Arial" w:hAnsi="Arial" w:cs="Arial"/>
          <w:b/>
          <w:bCs/>
          <w:lang w:val="sl-SI"/>
        </w:rPr>
      </w:pPr>
      <w:r w:rsidRPr="004324A0">
        <w:rPr>
          <w:rFonts w:ascii="Arial" w:hAnsi="Arial" w:cs="Arial"/>
          <w:b/>
          <w:bCs/>
          <w:lang w:val="sl-SI"/>
        </w:rPr>
        <w:t>Razlog za sprejem obvezne razlage</w:t>
      </w:r>
    </w:p>
    <w:p w14:paraId="1E9321D5" w14:textId="77777777" w:rsidR="001667E9" w:rsidRPr="004324A0" w:rsidRDefault="001667E9" w:rsidP="001667E9">
      <w:pPr>
        <w:pStyle w:val="Brezrazmikov"/>
        <w:jc w:val="both"/>
        <w:rPr>
          <w:rFonts w:ascii="Arial" w:hAnsi="Arial" w:cs="Arial"/>
          <w:lang w:val="sl-SI"/>
        </w:rPr>
      </w:pPr>
    </w:p>
    <w:p w14:paraId="0D8598B6"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 xml:space="preserve">V praksi izvajanja Odloka o OPN prihaja do različnih interpretacij glede pravne teže in hierarhije med posameznimi poglavji odloka. Prostorski izvedbeni pogoji (PIP) izvedbenega dela OPN so namreč pretežno izraženi eksaktno oziroma numerično (metrični odmiki, urbanistični faktorji, </w:t>
      </w:r>
      <w:proofErr w:type="spellStart"/>
      <w:r w:rsidRPr="004324A0">
        <w:rPr>
          <w:rFonts w:ascii="Arial" w:hAnsi="Arial" w:cs="Arial"/>
          <w:lang w:val="sl-SI"/>
        </w:rPr>
        <w:t>etažnost</w:t>
      </w:r>
      <w:proofErr w:type="spellEnd"/>
      <w:r w:rsidRPr="004324A0">
        <w:rPr>
          <w:rFonts w:ascii="Arial" w:hAnsi="Arial" w:cs="Arial"/>
          <w:lang w:val="sl-SI"/>
        </w:rPr>
        <w:t xml:space="preserve"> stavb ipd.), medtem ko so določbe s področja varstva kulturne dediščine po svoji naravi širše, opisne in izrazito strokovno-specifične.</w:t>
      </w:r>
    </w:p>
    <w:p w14:paraId="594037A9" w14:textId="77777777" w:rsidR="001667E9" w:rsidRPr="004324A0" w:rsidRDefault="001667E9" w:rsidP="001667E9">
      <w:pPr>
        <w:pStyle w:val="Brezrazmikov"/>
        <w:jc w:val="both"/>
        <w:rPr>
          <w:rFonts w:ascii="Arial" w:hAnsi="Arial" w:cs="Arial"/>
          <w:lang w:val="sl-SI"/>
        </w:rPr>
      </w:pPr>
    </w:p>
    <w:p w14:paraId="0FA43B6B"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Neposredna posledica tega izhodiščnega nesorazmerja v načinu zapisa je, da udeleženci v postopkih (občinski organi, projektanti, investitorji in upravne enote) v praksi potrebujejo natančnejše usmeritve, kako pravilno tolmačiti in usklajeno izvajati določbi šestega in desetega odstavka 81. člena v razmerju z ostalimi določbami OPN. Navedena odstavka sicer jasno določata, da v primeru neskladja z ostalimi določbami OPN veljajo pogoji celostnega ohranjanja kulturne dediščine oziroma prostorski izvedbeni pogoji iz 81. člena.</w:t>
      </w:r>
    </w:p>
    <w:p w14:paraId="2A88365D" w14:textId="77777777" w:rsidR="001667E9" w:rsidRPr="004324A0" w:rsidRDefault="001667E9" w:rsidP="001667E9">
      <w:pPr>
        <w:pStyle w:val="Brezrazmikov"/>
        <w:jc w:val="both"/>
        <w:rPr>
          <w:rFonts w:ascii="Arial" w:hAnsi="Arial" w:cs="Arial"/>
          <w:lang w:val="sl-SI"/>
        </w:rPr>
      </w:pPr>
    </w:p>
    <w:p w14:paraId="469A53FE"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 xml:space="preserve">Ker morata Občina kot </w:t>
      </w:r>
      <w:proofErr w:type="spellStart"/>
      <w:r w:rsidRPr="004324A0">
        <w:rPr>
          <w:rFonts w:ascii="Arial" w:hAnsi="Arial" w:cs="Arial"/>
          <w:lang w:val="sl-SI"/>
        </w:rPr>
        <w:t>mnenjedajalec</w:t>
      </w:r>
      <w:proofErr w:type="spellEnd"/>
      <w:r w:rsidRPr="004324A0">
        <w:rPr>
          <w:rFonts w:ascii="Arial" w:hAnsi="Arial" w:cs="Arial"/>
          <w:lang w:val="sl-SI"/>
        </w:rPr>
        <w:t xml:space="preserve"> in upravni organ v postopku pridobivanja gradbenega dovoljenja ugotavljati skladnost nameravane gradnje z OPN kot celoto (ki vključuje tako splošne, podrobne kot posebne PIP), sočasna uporaba vseh ostalih določb odloka ter opisnih varstvenih usmeritev s področja varstva kulturne dediščine odpira kompleksna metodološka vprašanja. Prostorsko načrtovanje po svoji naravi zahteva usklajevanje različnih prostorskih ravni, zato v praksi prihaja do situacij, ko se splošni tehnični in morfološki pogoji križajo s strokovno-specifičnimi usmeritvami za ohranjanje kakovosti prostora in dediščine.</w:t>
      </w:r>
    </w:p>
    <w:p w14:paraId="299518AF" w14:textId="77777777" w:rsidR="001667E9" w:rsidRPr="004324A0" w:rsidRDefault="001667E9" w:rsidP="001667E9">
      <w:pPr>
        <w:pStyle w:val="Brezrazmikov"/>
        <w:jc w:val="both"/>
        <w:rPr>
          <w:rFonts w:ascii="Arial" w:hAnsi="Arial" w:cs="Arial"/>
          <w:lang w:val="sl-SI"/>
        </w:rPr>
      </w:pPr>
    </w:p>
    <w:p w14:paraId="57E0AA25"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Ker odlok ne določa natančne metodologije, kako ti dve različni vrsti prostorskih izvedbenih pogojev uskladiti pri načrtovanju in vrednotenju projektnih rešitev, je sprejem te obvezne razlage nujen korak. Z njo vsem udeležencem v prostoru zagotavljamo jasno in enotno strokovno usmeritev, kako pravilno ugotavljati skladnost nameravanih posegov s celotnim prostorskim aktom. To bo prineslo večjo pravno in strokovno varnost pri vodenju postopkov ter preprečilo neenotna tolmačenja urbanističnih in arhitekturnih izhodišč na terenu.</w:t>
      </w:r>
    </w:p>
    <w:p w14:paraId="60EC2C99" w14:textId="77777777" w:rsidR="001667E9" w:rsidRPr="004324A0" w:rsidRDefault="001667E9" w:rsidP="001667E9">
      <w:pPr>
        <w:pStyle w:val="Brezrazmikov"/>
        <w:jc w:val="both"/>
        <w:rPr>
          <w:rFonts w:ascii="Arial" w:hAnsi="Arial" w:cs="Arial"/>
          <w:color w:val="EE0000"/>
          <w:lang w:val="sl-SI"/>
        </w:rPr>
      </w:pPr>
    </w:p>
    <w:p w14:paraId="5F77DDA5" w14:textId="77777777" w:rsidR="001667E9" w:rsidRPr="004324A0" w:rsidRDefault="001667E9" w:rsidP="001667E9">
      <w:pPr>
        <w:pStyle w:val="Brezrazmikov"/>
        <w:jc w:val="both"/>
        <w:rPr>
          <w:rFonts w:ascii="Arial" w:hAnsi="Arial" w:cs="Arial"/>
          <w:b/>
          <w:bCs/>
          <w:lang w:val="sl-SI"/>
        </w:rPr>
      </w:pPr>
      <w:r w:rsidRPr="004324A0">
        <w:rPr>
          <w:rFonts w:ascii="Arial" w:hAnsi="Arial" w:cs="Arial"/>
          <w:b/>
          <w:bCs/>
          <w:lang w:val="sl-SI"/>
        </w:rPr>
        <w:t>Utemeljitev predlagane razlage</w:t>
      </w:r>
    </w:p>
    <w:p w14:paraId="147EEAA5" w14:textId="77777777" w:rsidR="001667E9" w:rsidRPr="004324A0" w:rsidRDefault="001667E9" w:rsidP="001667E9">
      <w:pPr>
        <w:pStyle w:val="Brezrazmikov"/>
        <w:jc w:val="both"/>
        <w:rPr>
          <w:rFonts w:ascii="Arial" w:hAnsi="Arial" w:cs="Arial"/>
          <w:lang w:val="sl-SI"/>
        </w:rPr>
      </w:pPr>
    </w:p>
    <w:p w14:paraId="63FC7E67"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Kulturna dediščina predstavlja nenadomestljivo vrednoto in prostor javnega interesa, ki ga občina varuje s svojimi strateškimi in izvedbenimi akti. Ta javni interes izhaja že iz strateškega dela OPN, kjer 39. člen (usmeritve za varstvo kulturnih kakovosti) v drugem odstavku izrecno določa, da morajo prostorske ureditve »</w:t>
      </w:r>
      <w:r w:rsidRPr="004324A0">
        <w:rPr>
          <w:rFonts w:ascii="Arial" w:hAnsi="Arial" w:cs="Arial"/>
          <w:i/>
          <w:iCs/>
          <w:lang w:val="sl-SI"/>
        </w:rPr>
        <w:t>upoštevati javno korist varstva dediščine in biti prilagojene celostnemu ohranjanju kulturne dediščine«</w:t>
      </w:r>
      <w:r w:rsidRPr="004324A0">
        <w:rPr>
          <w:rFonts w:ascii="Arial" w:hAnsi="Arial" w:cs="Arial"/>
          <w:lang w:val="sl-SI"/>
        </w:rPr>
        <w:t>, ter narekuje, da se različne dejavnosti in rabe, ki se pojavljajo v prostoru, »</w:t>
      </w:r>
      <w:r w:rsidRPr="004324A0">
        <w:rPr>
          <w:rFonts w:ascii="Arial" w:hAnsi="Arial" w:cs="Arial"/>
          <w:i/>
          <w:iCs/>
          <w:lang w:val="sl-SI"/>
        </w:rPr>
        <w:t>uskladijo z omejitvami varstva dediščine«</w:t>
      </w:r>
      <w:r w:rsidRPr="004324A0">
        <w:rPr>
          <w:rFonts w:ascii="Arial" w:hAnsi="Arial" w:cs="Arial"/>
          <w:lang w:val="sl-SI"/>
        </w:rPr>
        <w:t>.</w:t>
      </w:r>
    </w:p>
    <w:p w14:paraId="688A13AD" w14:textId="77777777" w:rsidR="001667E9" w:rsidRPr="004324A0" w:rsidRDefault="001667E9" w:rsidP="001667E9">
      <w:pPr>
        <w:pStyle w:val="Brezrazmikov"/>
        <w:jc w:val="both"/>
        <w:rPr>
          <w:rFonts w:ascii="Arial" w:hAnsi="Arial" w:cs="Arial"/>
          <w:lang w:val="sl-SI"/>
        </w:rPr>
      </w:pPr>
    </w:p>
    <w:p w14:paraId="1421C105"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Izvedbeni del odloka to krovno usmeritev konkretizira v šestem in desetem odstavku 81. člena, ki vsebujeta jasno pravilo o prednosti varstvenih usmeritev: v primeru neskladij veljajo pogoji celostnega ohranjanja kulturne dediščine in prostorski izvedbeni pogoji za registrirano kulturno dediščino, ki ni kulturni spomenik in ni varstveno območje dediščine.</w:t>
      </w:r>
    </w:p>
    <w:p w14:paraId="6DF6A93E" w14:textId="77777777" w:rsidR="001667E9" w:rsidRPr="004324A0" w:rsidRDefault="001667E9" w:rsidP="001667E9">
      <w:pPr>
        <w:pStyle w:val="Brezrazmikov"/>
        <w:jc w:val="both"/>
        <w:rPr>
          <w:rFonts w:ascii="Arial" w:hAnsi="Arial" w:cs="Arial"/>
          <w:lang w:val="sl-SI"/>
        </w:rPr>
      </w:pPr>
    </w:p>
    <w:p w14:paraId="2AC793DB"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 xml:space="preserve">Namen te obvezne razlage je pojasniti, kako se ta primarnost dejansko izvaja v praksi. Ker določbe 81. člena ne vsebujejo številčnih ali tehničnih parametrov, temveč predpisujejo vsebinska </w:t>
      </w:r>
      <w:r w:rsidRPr="004324A0">
        <w:rPr>
          <w:rFonts w:ascii="Arial" w:hAnsi="Arial" w:cs="Arial"/>
          <w:lang w:val="sl-SI"/>
        </w:rPr>
        <w:lastRenderedPageBreak/>
        <w:t>varstvena merila (kot so npr. ohranjanje zgodovinskih gradbenih linij, prostorskih odnosov in stavbnega tkiva), se v praksi odpira vprašanje njihovega natančnega tolmačenja. Edina strokovno in pravno pravilna pot za njihovo uresničevanje je zato pridobitev pogojev, mnenja ali soglasja pristojnega organa.</w:t>
      </w:r>
    </w:p>
    <w:p w14:paraId="457FF46D" w14:textId="77777777" w:rsidR="001667E9" w:rsidRPr="004324A0" w:rsidRDefault="001667E9" w:rsidP="001667E9">
      <w:pPr>
        <w:pStyle w:val="Brezrazmikov"/>
        <w:jc w:val="both"/>
        <w:rPr>
          <w:rFonts w:ascii="Arial" w:hAnsi="Arial" w:cs="Arial"/>
          <w:lang w:val="sl-SI"/>
        </w:rPr>
      </w:pPr>
    </w:p>
    <w:p w14:paraId="58D0D875"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 xml:space="preserve">Čeprav to v samem besedilu izvedbenih členov ni izrecno zapisano, se določbe 81. člena razlagajo tako, da je za vsebinsko interpretacijo teh izhodišč zavezujoča strokovna presoja organa, pristojnega za varstvo kulturne dediščine (ZVKDS). </w:t>
      </w:r>
    </w:p>
    <w:p w14:paraId="5F0CD8B1" w14:textId="77777777" w:rsidR="001667E9" w:rsidRPr="004324A0" w:rsidRDefault="001667E9" w:rsidP="001667E9">
      <w:pPr>
        <w:pStyle w:val="Brezrazmikov"/>
        <w:jc w:val="both"/>
        <w:rPr>
          <w:rFonts w:ascii="Arial" w:hAnsi="Arial" w:cs="Arial"/>
          <w:lang w:val="sl-SI"/>
        </w:rPr>
      </w:pPr>
    </w:p>
    <w:p w14:paraId="0AE1F67D" w14:textId="77777777" w:rsidR="001667E9" w:rsidRPr="004324A0" w:rsidRDefault="001667E9" w:rsidP="001667E9">
      <w:pPr>
        <w:pStyle w:val="Brezrazmikov"/>
        <w:jc w:val="both"/>
        <w:rPr>
          <w:rFonts w:ascii="Arial" w:hAnsi="Arial" w:cs="Arial"/>
          <w:lang w:val="sl-SI"/>
        </w:rPr>
      </w:pPr>
      <w:r w:rsidRPr="004324A0">
        <w:rPr>
          <w:rFonts w:ascii="Arial" w:hAnsi="Arial" w:cs="Arial"/>
          <w:lang w:val="sl-SI"/>
        </w:rPr>
        <w:t>Uveljavitev te prednosti pa ne pomeni splošne izključitve upoštevanja preostalih določb OPN. Nameravani posegi morajo še naprej slediti vsem tistim prostorskim izvedbenim pogojem OPN, ki ne vplivajo neposredno na varovane vrednote dediščine. Strokovna presoja pristojnega organa (ZVKDS) se upošteva kot primarna izključno tam, kjer so splošna pravila in posebne varstvene zahteve v dejanskem navzkrižju. Pri iskanju ustreznih projektnih rešitev se dosledno uporablja načelo sorazmernosti, kar pomeni, da se ostali splošni, podrobni ali posebni PIP prilagodijo le v najmanjši možni meri, ki je nujna za ohranitev kakovosti kulturne dediščine in avtentičnosti prostora. Na ta način se skozi celoten projekt ohranja usklajenost in kontinuiteta OPN.</w:t>
      </w:r>
    </w:p>
    <w:p w14:paraId="19B9DA60" w14:textId="77777777" w:rsidR="001667E9" w:rsidRPr="004324A0" w:rsidRDefault="001667E9" w:rsidP="001667E9">
      <w:pPr>
        <w:pStyle w:val="Brezrazmikov"/>
        <w:jc w:val="both"/>
        <w:rPr>
          <w:rFonts w:ascii="Arial" w:hAnsi="Arial" w:cs="Arial"/>
          <w:lang w:val="sl-SI"/>
        </w:rPr>
      </w:pPr>
    </w:p>
    <w:p w14:paraId="53A0F888" w14:textId="77777777" w:rsidR="001667E9" w:rsidRPr="004324A0" w:rsidRDefault="001667E9" w:rsidP="001667E9">
      <w:pPr>
        <w:pStyle w:val="Brezrazmikov"/>
        <w:jc w:val="both"/>
        <w:rPr>
          <w:rFonts w:ascii="Arial" w:hAnsi="Arial" w:cs="Arial"/>
          <w:b/>
          <w:bCs/>
          <w:lang w:val="sl-SI"/>
        </w:rPr>
      </w:pPr>
      <w:r w:rsidRPr="004324A0">
        <w:rPr>
          <w:rFonts w:ascii="Arial" w:hAnsi="Arial" w:cs="Arial"/>
          <w:lang w:val="sl-SI"/>
        </w:rPr>
        <w:t>Sprejem obvezne razlage bo omogočil enotno in jasno strokovno podlago za reševanje prostorskih situacij na območjih kulturne dediščine, kot jih opredeljuje 81. člen OPN. Obvezna razlaga nima finančnih posledic za proračun Občine, bistveno pa prispeva k uresničevanju javnega interesa na področju celostnega ohranjanja prostorske in kulturne identitete občine.</w:t>
      </w:r>
    </w:p>
    <w:p w14:paraId="616B5771" w14:textId="77777777" w:rsidR="001667E9" w:rsidRPr="004324A0" w:rsidRDefault="001667E9" w:rsidP="001667E9">
      <w:pPr>
        <w:pStyle w:val="Brezrazmikov"/>
        <w:jc w:val="both"/>
        <w:rPr>
          <w:rFonts w:ascii="Arial" w:hAnsi="Arial" w:cs="Arial"/>
          <w:lang w:val="sl-SI"/>
        </w:rPr>
      </w:pPr>
    </w:p>
    <w:p w14:paraId="7EE5F295" w14:textId="77777777" w:rsidR="001667E9" w:rsidRPr="004324A0" w:rsidRDefault="001667E9" w:rsidP="00B0083F">
      <w:pPr>
        <w:pStyle w:val="Brezrazmikov"/>
        <w:jc w:val="both"/>
        <w:rPr>
          <w:rFonts w:ascii="Arial" w:hAnsi="Arial" w:cs="Arial"/>
          <w:lang w:val="sl-SI"/>
        </w:rPr>
      </w:pPr>
    </w:p>
    <w:p w14:paraId="2D4993CB" w14:textId="58B7C066" w:rsidR="00B0083F" w:rsidRPr="004324A0" w:rsidRDefault="00B0083F" w:rsidP="00B0083F">
      <w:pPr>
        <w:pStyle w:val="Brezrazmikov"/>
        <w:jc w:val="both"/>
        <w:rPr>
          <w:rFonts w:ascii="Arial" w:hAnsi="Arial" w:cs="Arial"/>
          <w:lang w:val="sl-SI"/>
        </w:rPr>
      </w:pPr>
      <w:r w:rsidRPr="004324A0">
        <w:rPr>
          <w:rFonts w:ascii="Arial" w:hAnsi="Arial" w:cs="Arial"/>
          <w:lang w:val="sl-SI"/>
        </w:rPr>
        <w:t xml:space="preserve">Statutarno pravna komisija je podano zahtevo župana preučila ter </w:t>
      </w:r>
      <w:r w:rsidR="00AF246B" w:rsidRPr="004324A0">
        <w:rPr>
          <w:rFonts w:ascii="Arial" w:hAnsi="Arial" w:cs="Arial"/>
          <w:lang w:val="sl-SI"/>
        </w:rPr>
        <w:t xml:space="preserve">v skladu s 66. členom Poslovnika občinskega sveta Občine Komen </w:t>
      </w:r>
      <w:r w:rsidRPr="004324A0">
        <w:rPr>
          <w:rFonts w:ascii="Arial" w:hAnsi="Arial" w:cs="Arial"/>
          <w:lang w:val="sl-SI"/>
        </w:rPr>
        <w:t>občinskemu svetu predlaga, da sprejme predlog obvezne razlage v predlagani obliki in vsebini.</w:t>
      </w:r>
    </w:p>
    <w:p w14:paraId="1CA30BF9" w14:textId="77777777" w:rsidR="00B0083F" w:rsidRPr="004324A0" w:rsidRDefault="00B0083F" w:rsidP="00B0083F">
      <w:pPr>
        <w:pStyle w:val="Brezrazmikov"/>
        <w:jc w:val="both"/>
        <w:rPr>
          <w:rFonts w:ascii="Arial" w:hAnsi="Arial" w:cs="Arial"/>
          <w:lang w:val="sl-SI"/>
        </w:rPr>
      </w:pPr>
    </w:p>
    <w:p w14:paraId="02AB577E" w14:textId="77777777" w:rsidR="001667E9" w:rsidRDefault="001667E9" w:rsidP="00B0083F">
      <w:pPr>
        <w:pStyle w:val="Brezrazmikov"/>
        <w:jc w:val="both"/>
        <w:rPr>
          <w:rFonts w:ascii="Arial" w:hAnsi="Arial" w:cs="Arial"/>
          <w:lang w:val="sl-SI"/>
        </w:rPr>
      </w:pPr>
    </w:p>
    <w:p w14:paraId="5D7AB48E" w14:textId="77777777" w:rsidR="00B0083F" w:rsidRDefault="00B0083F" w:rsidP="00B0083F">
      <w:pPr>
        <w:pStyle w:val="Brezrazmikov"/>
        <w:jc w:val="both"/>
        <w:rPr>
          <w:rFonts w:ascii="Arial" w:hAnsi="Arial" w:cs="Arial"/>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246B" w14:paraId="790214A6" w14:textId="77777777" w:rsidTr="00AF246B">
        <w:tc>
          <w:tcPr>
            <w:tcW w:w="4675" w:type="dxa"/>
          </w:tcPr>
          <w:p w14:paraId="13BC662B" w14:textId="77777777" w:rsidR="00AF246B" w:rsidRDefault="00AF246B" w:rsidP="00B0083F">
            <w:pPr>
              <w:pStyle w:val="Brezrazmikov"/>
              <w:jc w:val="both"/>
              <w:rPr>
                <w:rFonts w:ascii="Arial" w:hAnsi="Arial" w:cs="Arial"/>
                <w:lang w:val="sl-SI"/>
              </w:rPr>
            </w:pPr>
          </w:p>
        </w:tc>
        <w:tc>
          <w:tcPr>
            <w:tcW w:w="4675" w:type="dxa"/>
          </w:tcPr>
          <w:p w14:paraId="126134B1" w14:textId="77777777" w:rsidR="00AF246B" w:rsidRPr="00AF246B" w:rsidRDefault="00AF246B" w:rsidP="00AF246B">
            <w:pPr>
              <w:pStyle w:val="Brezrazmikov"/>
              <w:jc w:val="center"/>
              <w:rPr>
                <w:rFonts w:ascii="Arial" w:hAnsi="Arial" w:cs="Arial"/>
                <w:b/>
                <w:bCs/>
                <w:lang w:val="sl-SI"/>
              </w:rPr>
            </w:pPr>
            <w:r w:rsidRPr="00AF246B">
              <w:rPr>
                <w:rFonts w:ascii="Arial" w:hAnsi="Arial" w:cs="Arial"/>
                <w:b/>
                <w:bCs/>
                <w:lang w:val="sl-SI"/>
              </w:rPr>
              <w:t>Stojan Kosmina</w:t>
            </w:r>
          </w:p>
          <w:p w14:paraId="3DA834E5" w14:textId="37A8CB74" w:rsidR="00AF246B" w:rsidRDefault="00AF246B" w:rsidP="00AF246B">
            <w:pPr>
              <w:pStyle w:val="Brezrazmikov"/>
              <w:jc w:val="center"/>
              <w:rPr>
                <w:rFonts w:ascii="Arial" w:hAnsi="Arial" w:cs="Arial"/>
                <w:lang w:val="sl-SI"/>
              </w:rPr>
            </w:pPr>
            <w:r w:rsidRPr="00AF246B">
              <w:rPr>
                <w:rFonts w:ascii="Arial" w:hAnsi="Arial" w:cs="Arial"/>
                <w:b/>
                <w:bCs/>
                <w:lang w:val="sl-SI"/>
              </w:rPr>
              <w:t>Predsednik Statutarno pravne komisije</w:t>
            </w:r>
          </w:p>
        </w:tc>
      </w:tr>
    </w:tbl>
    <w:p w14:paraId="4FFAB464" w14:textId="77777777" w:rsidR="00B0083F" w:rsidRDefault="00B0083F" w:rsidP="00B0083F">
      <w:pPr>
        <w:pStyle w:val="Brezrazmikov"/>
        <w:jc w:val="both"/>
        <w:rPr>
          <w:rFonts w:ascii="Arial" w:hAnsi="Arial" w:cs="Arial"/>
          <w:lang w:val="sl-SI"/>
        </w:rPr>
      </w:pPr>
    </w:p>
    <w:p w14:paraId="435664D0" w14:textId="77777777" w:rsidR="00B0083F" w:rsidRDefault="00B0083F" w:rsidP="00B0083F">
      <w:pPr>
        <w:pStyle w:val="Brezrazmikov"/>
        <w:jc w:val="both"/>
        <w:rPr>
          <w:rFonts w:ascii="Arial" w:hAnsi="Arial" w:cs="Arial"/>
          <w:lang w:val="sl-SI"/>
        </w:rPr>
      </w:pPr>
    </w:p>
    <w:p w14:paraId="44CE5E1C" w14:textId="77777777" w:rsidR="00B0083F" w:rsidRPr="00B0083F" w:rsidRDefault="00B0083F" w:rsidP="00B0083F">
      <w:pPr>
        <w:pStyle w:val="Brezrazmikov"/>
        <w:jc w:val="both"/>
        <w:rPr>
          <w:rFonts w:ascii="Arial" w:hAnsi="Arial" w:cs="Arial"/>
          <w:lang w:val="sl-SI"/>
        </w:rPr>
      </w:pPr>
    </w:p>
    <w:p w14:paraId="7A6B924A" w14:textId="2A55300C" w:rsidR="00AF246B" w:rsidRPr="00B0083F" w:rsidRDefault="00AF246B" w:rsidP="00B0083F">
      <w:pPr>
        <w:pStyle w:val="Brezrazmikov"/>
        <w:jc w:val="both"/>
        <w:rPr>
          <w:rFonts w:ascii="Arial" w:hAnsi="Arial" w:cs="Arial"/>
          <w:i/>
          <w:iCs/>
          <w:lang w:val="sl-SI"/>
        </w:rPr>
      </w:pPr>
    </w:p>
    <w:p w14:paraId="72E37E0C" w14:textId="77777777" w:rsidR="00454263" w:rsidRPr="00B0083F" w:rsidRDefault="00454263" w:rsidP="00B0083F">
      <w:pPr>
        <w:pStyle w:val="Brezrazmikov"/>
        <w:jc w:val="both"/>
        <w:rPr>
          <w:rFonts w:ascii="Arial" w:hAnsi="Arial" w:cs="Arial"/>
          <w:lang w:val="sl-SI"/>
        </w:rPr>
      </w:pPr>
    </w:p>
    <w:p w14:paraId="1B062E97" w14:textId="60A9FEB7" w:rsidR="00454263" w:rsidRPr="00B0083F" w:rsidRDefault="007E456E" w:rsidP="00B0083F">
      <w:pPr>
        <w:pStyle w:val="Brezrazmikov"/>
        <w:jc w:val="both"/>
        <w:rPr>
          <w:rFonts w:ascii="Arial" w:hAnsi="Arial" w:cs="Arial"/>
          <w:lang w:val="sl-SI"/>
        </w:rPr>
      </w:pP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r w:rsidRPr="00B0083F">
        <w:rPr>
          <w:rFonts w:ascii="Arial" w:hAnsi="Arial" w:cs="Arial"/>
          <w:lang w:val="sl-SI"/>
        </w:rPr>
        <w:tab/>
      </w:r>
    </w:p>
    <w:p w14:paraId="106588BB" w14:textId="77777777" w:rsidR="00454263" w:rsidRPr="00B0083F" w:rsidRDefault="00454263" w:rsidP="00B0083F">
      <w:pPr>
        <w:pStyle w:val="Brezrazmikov"/>
        <w:jc w:val="both"/>
        <w:rPr>
          <w:rFonts w:ascii="Arial" w:hAnsi="Arial" w:cs="Arial"/>
          <w:lang w:val="sl-SI"/>
        </w:rPr>
      </w:pPr>
      <w:r w:rsidRPr="00B0083F">
        <w:rPr>
          <w:rFonts w:ascii="Arial" w:hAnsi="Arial" w:cs="Arial"/>
          <w:lang w:val="sl-SI"/>
        </w:rPr>
        <w:br w:type="page"/>
      </w:r>
    </w:p>
    <w:p w14:paraId="1FC39469" w14:textId="5631CDC9" w:rsidR="001667E9" w:rsidRPr="004324A0" w:rsidRDefault="001667E9" w:rsidP="001667E9">
      <w:pPr>
        <w:pStyle w:val="Brezrazmikov"/>
        <w:jc w:val="both"/>
        <w:rPr>
          <w:rFonts w:ascii="Arial" w:hAnsi="Arial" w:cs="Arial"/>
          <w:lang w:val="sl-SI"/>
        </w:rPr>
      </w:pPr>
      <w:r w:rsidRPr="004324A0">
        <w:rPr>
          <w:rFonts w:ascii="Arial" w:hAnsi="Arial" w:cs="Arial"/>
          <w:lang w:val="sl-SI"/>
        </w:rPr>
        <w:lastRenderedPageBreak/>
        <w:t>Na podlagi 16. člena Statuta Občine Komen (Uradni list RS, 80/09, 39/14, 39/16 in 76/25) in 97. člena Poslovnika Občinskega sveta Občine Komen (Uradni list RS, št. 80/09, 39/14, 76/25 in 770/2026) je Občinski svet občine Komen na svoji  _________ seji dne ________, sprejel</w:t>
      </w:r>
    </w:p>
    <w:p w14:paraId="2D213D36" w14:textId="77777777" w:rsidR="001667E9" w:rsidRPr="004324A0" w:rsidRDefault="001667E9" w:rsidP="001667E9">
      <w:pPr>
        <w:pStyle w:val="Brezrazmikov"/>
        <w:jc w:val="both"/>
        <w:rPr>
          <w:rFonts w:ascii="Arial" w:hAnsi="Arial" w:cs="Arial"/>
          <w:lang w:val="sl-SI"/>
        </w:rPr>
      </w:pPr>
    </w:p>
    <w:p w14:paraId="09D869B9" w14:textId="77777777" w:rsidR="001667E9" w:rsidRPr="004324A0" w:rsidRDefault="001667E9" w:rsidP="001667E9">
      <w:pPr>
        <w:pStyle w:val="Brezrazmikov"/>
        <w:jc w:val="center"/>
        <w:rPr>
          <w:rFonts w:ascii="Arial" w:hAnsi="Arial" w:cs="Arial"/>
          <w:b/>
          <w:bCs/>
          <w:lang w:val="sl-SI"/>
        </w:rPr>
      </w:pPr>
      <w:r w:rsidRPr="004324A0">
        <w:rPr>
          <w:rFonts w:ascii="Arial" w:hAnsi="Arial" w:cs="Arial"/>
          <w:b/>
          <w:bCs/>
          <w:lang w:val="sl-SI"/>
        </w:rPr>
        <w:t>OBVEZNO RAZLAGO</w:t>
      </w:r>
    </w:p>
    <w:p w14:paraId="4E5C8FBC" w14:textId="77777777" w:rsidR="001667E9" w:rsidRPr="004324A0" w:rsidRDefault="001667E9" w:rsidP="001667E9">
      <w:pPr>
        <w:pStyle w:val="Brezrazmikov"/>
        <w:jc w:val="center"/>
        <w:rPr>
          <w:rFonts w:ascii="Arial" w:hAnsi="Arial" w:cs="Arial"/>
          <w:b/>
          <w:bCs/>
          <w:lang w:val="sl-SI"/>
        </w:rPr>
      </w:pPr>
    </w:p>
    <w:p w14:paraId="5002FB9C" w14:textId="77777777" w:rsidR="001667E9" w:rsidRPr="004324A0" w:rsidRDefault="001667E9" w:rsidP="001667E9">
      <w:pPr>
        <w:pStyle w:val="Brezrazmikov"/>
        <w:jc w:val="center"/>
        <w:rPr>
          <w:rFonts w:ascii="Arial" w:hAnsi="Arial" w:cs="Arial"/>
          <w:b/>
          <w:bCs/>
          <w:lang w:val="sl-SI"/>
        </w:rPr>
      </w:pPr>
      <w:r w:rsidRPr="004324A0">
        <w:rPr>
          <w:rFonts w:ascii="Arial" w:hAnsi="Arial" w:cs="Arial"/>
          <w:b/>
          <w:bCs/>
          <w:lang w:val="sl-SI"/>
        </w:rPr>
        <w:t xml:space="preserve">šestega in desetega odstavka 81. člena </w:t>
      </w:r>
    </w:p>
    <w:p w14:paraId="1D7B611F" w14:textId="77777777" w:rsidR="001667E9" w:rsidRPr="004324A0" w:rsidRDefault="001667E9" w:rsidP="001667E9">
      <w:pPr>
        <w:pStyle w:val="Brezrazmikov"/>
        <w:jc w:val="center"/>
        <w:rPr>
          <w:rFonts w:ascii="Arial" w:hAnsi="Arial" w:cs="Arial"/>
          <w:b/>
          <w:bCs/>
          <w:lang w:val="sl-SI"/>
        </w:rPr>
      </w:pPr>
      <w:r w:rsidRPr="004324A0">
        <w:rPr>
          <w:rFonts w:ascii="Arial" w:hAnsi="Arial" w:cs="Arial"/>
          <w:b/>
          <w:bCs/>
          <w:lang w:val="sl-SI"/>
        </w:rPr>
        <w:t xml:space="preserve">Odloka o občinskem prostorskem načrtu Občine Komen </w:t>
      </w:r>
    </w:p>
    <w:p w14:paraId="2149A6C0" w14:textId="77777777" w:rsidR="001667E9" w:rsidRPr="004324A0" w:rsidRDefault="001667E9" w:rsidP="001667E9">
      <w:pPr>
        <w:pStyle w:val="Brezrazmikov"/>
        <w:jc w:val="center"/>
        <w:rPr>
          <w:rFonts w:ascii="Arial" w:hAnsi="Arial" w:cs="Arial"/>
          <w:lang w:val="sl-SI"/>
        </w:rPr>
      </w:pPr>
      <w:r w:rsidRPr="004324A0">
        <w:rPr>
          <w:rFonts w:ascii="Arial" w:hAnsi="Arial" w:cs="Arial"/>
          <w:lang w:val="sl-SI"/>
        </w:rPr>
        <w:t xml:space="preserve">(Uradni list RS, št. 26/18, 28/19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xml:space="preserve">., 65/20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xml:space="preserve">., 121/21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 xml:space="preserve">., 1/24 – </w:t>
      </w:r>
      <w:proofErr w:type="spellStart"/>
      <w:r w:rsidRPr="004324A0">
        <w:rPr>
          <w:rFonts w:ascii="Arial" w:hAnsi="Arial" w:cs="Arial"/>
          <w:lang w:val="sl-SI"/>
        </w:rPr>
        <w:t>obv</w:t>
      </w:r>
      <w:proofErr w:type="spellEnd"/>
      <w:r w:rsidRPr="004324A0">
        <w:rPr>
          <w:rFonts w:ascii="Arial" w:hAnsi="Arial" w:cs="Arial"/>
          <w:lang w:val="sl-SI"/>
        </w:rPr>
        <w:t xml:space="preserve">. </w:t>
      </w:r>
      <w:proofErr w:type="spellStart"/>
      <w:r w:rsidRPr="004324A0">
        <w:rPr>
          <w:rFonts w:ascii="Arial" w:hAnsi="Arial" w:cs="Arial"/>
          <w:lang w:val="sl-SI"/>
        </w:rPr>
        <w:t>razl</w:t>
      </w:r>
      <w:proofErr w:type="spellEnd"/>
      <w:r w:rsidRPr="004324A0">
        <w:rPr>
          <w:rFonts w:ascii="Arial" w:hAnsi="Arial" w:cs="Arial"/>
          <w:lang w:val="sl-SI"/>
        </w:rPr>
        <w:t>.)</w:t>
      </w:r>
    </w:p>
    <w:p w14:paraId="218EC7FA" w14:textId="77777777" w:rsidR="001667E9" w:rsidRPr="004324A0" w:rsidRDefault="001667E9" w:rsidP="001667E9">
      <w:pPr>
        <w:rPr>
          <w:rFonts w:cs="Arial"/>
          <w:sz w:val="22"/>
          <w:szCs w:val="22"/>
        </w:rPr>
      </w:pPr>
    </w:p>
    <w:p w14:paraId="7D9A8C72" w14:textId="77777777" w:rsidR="001667E9" w:rsidRPr="004324A0" w:rsidRDefault="001667E9" w:rsidP="001667E9">
      <w:pPr>
        <w:jc w:val="center"/>
        <w:rPr>
          <w:rFonts w:ascii="Arial" w:eastAsiaTheme="minorHAnsi" w:hAnsi="Arial" w:cs="Arial"/>
          <w:i w:val="0"/>
          <w:kern w:val="2"/>
          <w:sz w:val="22"/>
          <w:szCs w:val="22"/>
          <w:lang w:eastAsia="en-US"/>
          <w14:ligatures w14:val="standardContextual"/>
        </w:rPr>
      </w:pPr>
    </w:p>
    <w:p w14:paraId="2D0AEE52" w14:textId="77777777" w:rsidR="001667E9" w:rsidRPr="004324A0" w:rsidRDefault="001667E9" w:rsidP="001667E9">
      <w:pPr>
        <w:pStyle w:val="Odstavekseznama"/>
        <w:numPr>
          <w:ilvl w:val="0"/>
          <w:numId w:val="3"/>
        </w:numPr>
        <w:spacing w:after="0" w:line="240" w:lineRule="auto"/>
        <w:jc w:val="center"/>
        <w:rPr>
          <w:rFonts w:ascii="Arial" w:hAnsi="Arial" w:cs="Arial"/>
          <w:kern w:val="2"/>
          <w14:ligatures w14:val="standardContextual"/>
        </w:rPr>
      </w:pPr>
      <w:r w:rsidRPr="004324A0">
        <w:rPr>
          <w:rFonts w:ascii="Arial" w:hAnsi="Arial" w:cs="Arial"/>
          <w:kern w:val="2"/>
          <w14:ligatures w14:val="standardContextual"/>
        </w:rPr>
        <w:t>člen</w:t>
      </w:r>
    </w:p>
    <w:p w14:paraId="176591D7" w14:textId="77777777" w:rsidR="001667E9" w:rsidRPr="004324A0" w:rsidRDefault="001667E9" w:rsidP="001667E9">
      <w:pPr>
        <w:pStyle w:val="Odstavekseznama"/>
        <w:rPr>
          <w:rFonts w:ascii="Arial" w:hAnsi="Arial" w:cs="Arial"/>
          <w:kern w:val="2"/>
          <w14:ligatures w14:val="standardContextual"/>
        </w:rPr>
      </w:pPr>
    </w:p>
    <w:p w14:paraId="2E98949D" w14:textId="77777777" w:rsidR="001667E9" w:rsidRPr="004324A0" w:rsidRDefault="001667E9" w:rsidP="001667E9">
      <w:pPr>
        <w:rPr>
          <w:rFonts w:ascii="Arial" w:eastAsiaTheme="minorHAnsi" w:hAnsi="Arial" w:cs="Arial"/>
          <w:i w:val="0"/>
          <w:kern w:val="2"/>
          <w:sz w:val="22"/>
          <w:szCs w:val="22"/>
          <w:lang w:eastAsia="en-US"/>
          <w14:ligatures w14:val="standardContextual"/>
        </w:rPr>
      </w:pPr>
      <w:r w:rsidRPr="004324A0">
        <w:rPr>
          <w:rFonts w:ascii="Arial" w:eastAsiaTheme="minorHAnsi" w:hAnsi="Arial" w:cs="Arial"/>
          <w:i w:val="0"/>
          <w:kern w:val="2"/>
          <w:sz w:val="22"/>
          <w:szCs w:val="22"/>
          <w:lang w:eastAsia="en-US"/>
          <w14:ligatures w14:val="standardContextual"/>
        </w:rPr>
        <w:t xml:space="preserve">Sprejme se obvezna razlaga določb šestega in desetega odstavka 81. člena Odloka o občinskem prostorskem načrtu občine Komen, Uradni list RS, št. 26/18, 28/19 – </w:t>
      </w:r>
      <w:proofErr w:type="spellStart"/>
      <w:r w:rsidRPr="004324A0">
        <w:rPr>
          <w:rFonts w:ascii="Arial" w:eastAsiaTheme="minorHAnsi" w:hAnsi="Arial" w:cs="Arial"/>
          <w:i w:val="0"/>
          <w:kern w:val="2"/>
          <w:sz w:val="22"/>
          <w:szCs w:val="22"/>
          <w:lang w:eastAsia="en-US"/>
          <w14:ligatures w14:val="standardContextual"/>
        </w:rPr>
        <w:t>obv</w:t>
      </w:r>
      <w:proofErr w:type="spellEnd"/>
      <w:r w:rsidRPr="004324A0">
        <w:rPr>
          <w:rFonts w:ascii="Arial" w:eastAsiaTheme="minorHAnsi" w:hAnsi="Arial" w:cs="Arial"/>
          <w:i w:val="0"/>
          <w:kern w:val="2"/>
          <w:sz w:val="22"/>
          <w:szCs w:val="22"/>
          <w:lang w:eastAsia="en-US"/>
          <w14:ligatures w14:val="standardContextual"/>
        </w:rPr>
        <w:t xml:space="preserve">. </w:t>
      </w:r>
      <w:proofErr w:type="spellStart"/>
      <w:r w:rsidRPr="004324A0">
        <w:rPr>
          <w:rFonts w:ascii="Arial" w:eastAsiaTheme="minorHAnsi" w:hAnsi="Arial" w:cs="Arial"/>
          <w:i w:val="0"/>
          <w:kern w:val="2"/>
          <w:sz w:val="22"/>
          <w:szCs w:val="22"/>
          <w:lang w:eastAsia="en-US"/>
          <w14:ligatures w14:val="standardContextual"/>
        </w:rPr>
        <w:t>razl</w:t>
      </w:r>
      <w:proofErr w:type="spellEnd"/>
      <w:r w:rsidRPr="004324A0">
        <w:rPr>
          <w:rFonts w:ascii="Arial" w:eastAsiaTheme="minorHAnsi" w:hAnsi="Arial" w:cs="Arial"/>
          <w:i w:val="0"/>
          <w:kern w:val="2"/>
          <w:sz w:val="22"/>
          <w:szCs w:val="22"/>
          <w:lang w:eastAsia="en-US"/>
          <w14:ligatures w14:val="standardContextual"/>
        </w:rPr>
        <w:t xml:space="preserve">., 65/20 – </w:t>
      </w:r>
      <w:proofErr w:type="spellStart"/>
      <w:r w:rsidRPr="004324A0">
        <w:rPr>
          <w:rFonts w:ascii="Arial" w:eastAsiaTheme="minorHAnsi" w:hAnsi="Arial" w:cs="Arial"/>
          <w:i w:val="0"/>
          <w:kern w:val="2"/>
          <w:sz w:val="22"/>
          <w:szCs w:val="22"/>
          <w:lang w:eastAsia="en-US"/>
          <w14:ligatures w14:val="standardContextual"/>
        </w:rPr>
        <w:t>obv</w:t>
      </w:r>
      <w:proofErr w:type="spellEnd"/>
      <w:r w:rsidRPr="004324A0">
        <w:rPr>
          <w:rFonts w:ascii="Arial" w:eastAsiaTheme="minorHAnsi" w:hAnsi="Arial" w:cs="Arial"/>
          <w:i w:val="0"/>
          <w:kern w:val="2"/>
          <w:sz w:val="22"/>
          <w:szCs w:val="22"/>
          <w:lang w:eastAsia="en-US"/>
          <w14:ligatures w14:val="standardContextual"/>
        </w:rPr>
        <w:t xml:space="preserve">. </w:t>
      </w:r>
      <w:proofErr w:type="spellStart"/>
      <w:r w:rsidRPr="004324A0">
        <w:rPr>
          <w:rFonts w:ascii="Arial" w:eastAsiaTheme="minorHAnsi" w:hAnsi="Arial" w:cs="Arial"/>
          <w:i w:val="0"/>
          <w:kern w:val="2"/>
          <w:sz w:val="22"/>
          <w:szCs w:val="22"/>
          <w:lang w:eastAsia="en-US"/>
          <w14:ligatures w14:val="standardContextual"/>
        </w:rPr>
        <w:t>razl</w:t>
      </w:r>
      <w:proofErr w:type="spellEnd"/>
      <w:r w:rsidRPr="004324A0">
        <w:rPr>
          <w:rFonts w:ascii="Arial" w:eastAsiaTheme="minorHAnsi" w:hAnsi="Arial" w:cs="Arial"/>
          <w:i w:val="0"/>
          <w:kern w:val="2"/>
          <w:sz w:val="22"/>
          <w:szCs w:val="22"/>
          <w:lang w:eastAsia="en-US"/>
          <w14:ligatures w14:val="standardContextual"/>
        </w:rPr>
        <w:t xml:space="preserve">., 121/21 – </w:t>
      </w:r>
      <w:proofErr w:type="spellStart"/>
      <w:r w:rsidRPr="004324A0">
        <w:rPr>
          <w:rFonts w:ascii="Arial" w:eastAsiaTheme="minorHAnsi" w:hAnsi="Arial" w:cs="Arial"/>
          <w:i w:val="0"/>
          <w:kern w:val="2"/>
          <w:sz w:val="22"/>
          <w:szCs w:val="22"/>
          <w:lang w:eastAsia="en-US"/>
          <w14:ligatures w14:val="standardContextual"/>
        </w:rPr>
        <w:t>obv</w:t>
      </w:r>
      <w:proofErr w:type="spellEnd"/>
      <w:r w:rsidRPr="004324A0">
        <w:rPr>
          <w:rFonts w:ascii="Arial" w:eastAsiaTheme="minorHAnsi" w:hAnsi="Arial" w:cs="Arial"/>
          <w:i w:val="0"/>
          <w:kern w:val="2"/>
          <w:sz w:val="22"/>
          <w:szCs w:val="22"/>
          <w:lang w:eastAsia="en-US"/>
          <w14:ligatures w14:val="standardContextual"/>
        </w:rPr>
        <w:t xml:space="preserve">. </w:t>
      </w:r>
      <w:proofErr w:type="spellStart"/>
      <w:r w:rsidRPr="004324A0">
        <w:rPr>
          <w:rFonts w:ascii="Arial" w:eastAsiaTheme="minorHAnsi" w:hAnsi="Arial" w:cs="Arial"/>
          <w:i w:val="0"/>
          <w:kern w:val="2"/>
          <w:sz w:val="22"/>
          <w:szCs w:val="22"/>
          <w:lang w:eastAsia="en-US"/>
          <w14:ligatures w14:val="standardContextual"/>
        </w:rPr>
        <w:t>razl</w:t>
      </w:r>
      <w:proofErr w:type="spellEnd"/>
      <w:r w:rsidRPr="004324A0">
        <w:rPr>
          <w:rFonts w:ascii="Arial" w:eastAsiaTheme="minorHAnsi" w:hAnsi="Arial" w:cs="Arial"/>
          <w:i w:val="0"/>
          <w:kern w:val="2"/>
          <w:sz w:val="22"/>
          <w:szCs w:val="22"/>
          <w:lang w:eastAsia="en-US"/>
          <w14:ligatures w14:val="standardContextual"/>
        </w:rPr>
        <w:t xml:space="preserve">., 1/24 – </w:t>
      </w:r>
      <w:proofErr w:type="spellStart"/>
      <w:r w:rsidRPr="004324A0">
        <w:rPr>
          <w:rFonts w:ascii="Arial" w:eastAsiaTheme="minorHAnsi" w:hAnsi="Arial" w:cs="Arial"/>
          <w:i w:val="0"/>
          <w:kern w:val="2"/>
          <w:sz w:val="22"/>
          <w:szCs w:val="22"/>
          <w:lang w:eastAsia="en-US"/>
          <w14:ligatures w14:val="standardContextual"/>
        </w:rPr>
        <w:t>obv</w:t>
      </w:r>
      <w:proofErr w:type="spellEnd"/>
      <w:r w:rsidRPr="004324A0">
        <w:rPr>
          <w:rFonts w:ascii="Arial" w:eastAsiaTheme="minorHAnsi" w:hAnsi="Arial" w:cs="Arial"/>
          <w:i w:val="0"/>
          <w:kern w:val="2"/>
          <w:sz w:val="22"/>
          <w:szCs w:val="22"/>
          <w:lang w:eastAsia="en-US"/>
          <w14:ligatures w14:val="standardContextual"/>
        </w:rPr>
        <w:t xml:space="preserve">. </w:t>
      </w:r>
      <w:proofErr w:type="spellStart"/>
      <w:r w:rsidRPr="004324A0">
        <w:rPr>
          <w:rFonts w:ascii="Arial" w:eastAsiaTheme="minorHAnsi" w:hAnsi="Arial" w:cs="Arial"/>
          <w:i w:val="0"/>
          <w:kern w:val="2"/>
          <w:sz w:val="22"/>
          <w:szCs w:val="22"/>
          <w:lang w:eastAsia="en-US"/>
          <w14:ligatures w14:val="standardContextual"/>
        </w:rPr>
        <w:t>razl</w:t>
      </w:r>
      <w:proofErr w:type="spellEnd"/>
      <w:r w:rsidRPr="004324A0">
        <w:rPr>
          <w:rFonts w:ascii="Arial" w:eastAsiaTheme="minorHAnsi" w:hAnsi="Arial" w:cs="Arial"/>
          <w:i w:val="0"/>
          <w:kern w:val="2"/>
          <w:sz w:val="22"/>
          <w:szCs w:val="22"/>
          <w:lang w:eastAsia="en-US"/>
          <w14:ligatures w14:val="standardContextual"/>
        </w:rPr>
        <w:t>., (v nadaljevanju: odlok) z namenom razjasnitve strokovne hierarhije med prostorskimi izvedbenimi pogoji za varstvo kulturne dediščine ter vsemi ostalimi pogoji tega odloka.</w:t>
      </w:r>
    </w:p>
    <w:p w14:paraId="2E8A04A8" w14:textId="77777777" w:rsidR="001667E9" w:rsidRPr="004324A0" w:rsidRDefault="001667E9" w:rsidP="001667E9">
      <w:pPr>
        <w:rPr>
          <w:rFonts w:ascii="Arial" w:eastAsiaTheme="minorHAnsi" w:hAnsi="Arial" w:cs="Arial"/>
          <w:i w:val="0"/>
          <w:kern w:val="2"/>
          <w:sz w:val="22"/>
          <w:szCs w:val="22"/>
          <w:lang w:eastAsia="en-US"/>
          <w14:ligatures w14:val="standardContextual"/>
        </w:rPr>
      </w:pPr>
    </w:p>
    <w:p w14:paraId="7FE16EA7" w14:textId="77777777" w:rsidR="001667E9" w:rsidRPr="004324A0" w:rsidRDefault="001667E9" w:rsidP="001667E9">
      <w:pPr>
        <w:pStyle w:val="Odstavekseznama"/>
        <w:numPr>
          <w:ilvl w:val="0"/>
          <w:numId w:val="3"/>
        </w:numPr>
        <w:spacing w:after="0" w:line="240" w:lineRule="auto"/>
        <w:jc w:val="center"/>
        <w:rPr>
          <w:rFonts w:ascii="Arial" w:hAnsi="Arial" w:cs="Arial"/>
          <w:kern w:val="2"/>
          <w14:ligatures w14:val="standardContextual"/>
        </w:rPr>
      </w:pPr>
      <w:r w:rsidRPr="004324A0">
        <w:rPr>
          <w:rFonts w:ascii="Arial" w:hAnsi="Arial" w:cs="Arial"/>
          <w:kern w:val="2"/>
          <w14:ligatures w14:val="standardContextual"/>
        </w:rPr>
        <w:t>člen</w:t>
      </w:r>
    </w:p>
    <w:p w14:paraId="065F03C4" w14:textId="77777777" w:rsidR="001667E9" w:rsidRPr="004324A0" w:rsidRDefault="001667E9" w:rsidP="001667E9">
      <w:pPr>
        <w:pStyle w:val="Odstavekseznama"/>
        <w:rPr>
          <w:rFonts w:ascii="Arial" w:hAnsi="Arial" w:cs="Arial"/>
          <w:kern w:val="2"/>
          <w14:ligatures w14:val="standardContextual"/>
        </w:rPr>
      </w:pPr>
    </w:p>
    <w:p w14:paraId="06203CDD" w14:textId="77777777" w:rsidR="001667E9" w:rsidRPr="004324A0" w:rsidRDefault="001667E9" w:rsidP="001667E9">
      <w:pPr>
        <w:rPr>
          <w:rFonts w:ascii="Arial" w:eastAsiaTheme="minorHAnsi" w:hAnsi="Arial" w:cs="Arial"/>
          <w:i w:val="0"/>
          <w:kern w:val="2"/>
          <w:sz w:val="22"/>
          <w:szCs w:val="22"/>
          <w:lang w:eastAsia="en-US"/>
          <w14:ligatures w14:val="standardContextual"/>
        </w:rPr>
      </w:pPr>
      <w:r w:rsidRPr="004324A0">
        <w:rPr>
          <w:rFonts w:ascii="Arial" w:eastAsiaTheme="minorHAnsi" w:hAnsi="Arial" w:cs="Arial"/>
          <w:i w:val="0"/>
          <w:kern w:val="2"/>
          <w:sz w:val="22"/>
          <w:szCs w:val="22"/>
          <w:lang w:eastAsia="en-US"/>
          <w14:ligatures w14:val="standardContextual"/>
        </w:rPr>
        <w:t xml:space="preserve">Določba šestega odstavka 81. člena odloka, ki se glasi: »Na objektih in območjih kulturne dediščine veljajo pri gradnji in drugih posegih v prostor prostorski izvedbeni pogoji za celostno ohranjanje kulturne dediščine. V primeru neskladja ostalih določb tega odloka s prostorsko izvedbenimi pogoji glede celostnega ohranjanja kulturne dediščine veljajo pogoji celostnega ohranjanja kulturne dediščine.« in določba desetega odstavka 81. člena odloka, ki se glasi: »Za registrirano kulturno dediščino, ki ni kulturni spomenik in ni varstveno območje dediščine, velja, da posegi v prostor ali načini izvajanja dejavnosti, ki bi prizadeli varovane vrednote ter prepoznavne značilnosti in materialno substanco, ki so nosilci teh vrednot, niso dovoljeni. V primeru neskladja določb tega odloka z varstvenimi režimi, ki veljajo za registrirano kulturno dediščino, veljajo prostorski izvedbeni pogoji, določeni v tem členu.« se razlagata tako, da imajo prostorski izvedbeni pogoji za celostno ohranjanje kulturne dediščine ter varstveni režimi za registrirano kulturno dediščino, ki ni kulturni spomenik in ni varstveno območje dediščine, prednost pred ostalimi določbami tega odloka. V primeru medsebojnega neskladja se upoštevajo prostorski izvedbeni pogoji iz 81. člena odloka, drugi prostorski izvedbeni pogoji odloka pa se temu prilagodijo. </w:t>
      </w:r>
    </w:p>
    <w:p w14:paraId="1DCBA8C7" w14:textId="77777777" w:rsidR="001667E9" w:rsidRPr="004324A0" w:rsidRDefault="001667E9" w:rsidP="001667E9">
      <w:pPr>
        <w:rPr>
          <w:rFonts w:ascii="Arial" w:eastAsiaTheme="minorHAnsi" w:hAnsi="Arial" w:cs="Arial"/>
          <w:i w:val="0"/>
          <w:kern w:val="2"/>
          <w:sz w:val="22"/>
          <w:szCs w:val="22"/>
          <w:lang w:eastAsia="en-US"/>
          <w14:ligatures w14:val="standardContextual"/>
        </w:rPr>
      </w:pPr>
    </w:p>
    <w:p w14:paraId="2916A081" w14:textId="77777777" w:rsidR="001667E9" w:rsidRPr="004324A0" w:rsidRDefault="001667E9" w:rsidP="001667E9">
      <w:pPr>
        <w:rPr>
          <w:rFonts w:ascii="Arial" w:eastAsiaTheme="minorHAnsi" w:hAnsi="Arial" w:cs="Arial"/>
          <w:i w:val="0"/>
          <w:kern w:val="2"/>
          <w:sz w:val="22"/>
          <w:szCs w:val="22"/>
          <w:lang w:eastAsia="en-US"/>
          <w14:ligatures w14:val="standardContextual"/>
        </w:rPr>
      </w:pPr>
      <w:r w:rsidRPr="004324A0">
        <w:rPr>
          <w:rFonts w:ascii="Arial" w:eastAsiaTheme="minorHAnsi" w:hAnsi="Arial" w:cs="Arial"/>
          <w:i w:val="0"/>
          <w:kern w:val="2"/>
          <w:sz w:val="22"/>
          <w:szCs w:val="22"/>
          <w:lang w:eastAsia="en-US"/>
          <w14:ligatures w14:val="standardContextual"/>
        </w:rPr>
        <w:t xml:space="preserve">Ker določbe 81. člena namesto tehničnih parametrov predpisujejo vsebinska varstvena merila, je za njihovo tolmačenje zavezujoče strokovno mnenje oziroma </w:t>
      </w:r>
      <w:proofErr w:type="spellStart"/>
      <w:r w:rsidRPr="004324A0">
        <w:rPr>
          <w:rFonts w:ascii="Arial" w:eastAsiaTheme="minorHAnsi" w:hAnsi="Arial" w:cs="Arial"/>
          <w:i w:val="0"/>
          <w:kern w:val="2"/>
          <w:sz w:val="22"/>
          <w:szCs w:val="22"/>
          <w:lang w:eastAsia="en-US"/>
          <w14:ligatures w14:val="standardContextual"/>
        </w:rPr>
        <w:t>kulturnovarstveno</w:t>
      </w:r>
      <w:proofErr w:type="spellEnd"/>
      <w:r w:rsidRPr="004324A0">
        <w:rPr>
          <w:rFonts w:ascii="Arial" w:eastAsiaTheme="minorHAnsi" w:hAnsi="Arial" w:cs="Arial"/>
          <w:i w:val="0"/>
          <w:kern w:val="2"/>
          <w:sz w:val="22"/>
          <w:szCs w:val="22"/>
          <w:lang w:eastAsia="en-US"/>
          <w14:ligatures w14:val="standardContextual"/>
        </w:rPr>
        <w:t xml:space="preserve"> mnenje ali soglasje organa, pristojnega za varstvo kulturne dediščine (ZVKDS). Če strokovna presoja tega organa za ohranitev dediščine zahteva ali potrdi projektno rešitev, ki odstopa od ostalih pogojev odloka, strokovno mnenje ali soglasje na točki neskladja prevlada. Vsi ostali pogoji odloka, ki niso v neposrednem nasprotju z varstvenimi zahtevami, se še naprej v celoti upoštevajo. Prilagoditev pogojev se izvede le v najmanjši možni meri, ki je nujna za ohranitev kakovosti kulturne dediščine in avtentičnosti prostora, s čimer se ohranja kontinuiteta Občinskega prostorskega načrta občine Komen.</w:t>
      </w:r>
    </w:p>
    <w:p w14:paraId="64182FE8" w14:textId="77777777" w:rsidR="001667E9" w:rsidRPr="004324A0" w:rsidRDefault="001667E9" w:rsidP="001667E9">
      <w:pPr>
        <w:rPr>
          <w:rFonts w:ascii="Arial" w:eastAsiaTheme="minorHAnsi" w:hAnsi="Arial" w:cs="Arial"/>
          <w:i w:val="0"/>
          <w:kern w:val="2"/>
          <w:sz w:val="22"/>
          <w:szCs w:val="22"/>
          <w:lang w:eastAsia="en-US"/>
          <w14:ligatures w14:val="standardContextual"/>
        </w:rPr>
      </w:pPr>
    </w:p>
    <w:p w14:paraId="0EF2B638" w14:textId="77777777" w:rsidR="001667E9" w:rsidRPr="004324A0" w:rsidRDefault="001667E9" w:rsidP="001667E9">
      <w:pPr>
        <w:pStyle w:val="Odstavekseznama"/>
        <w:numPr>
          <w:ilvl w:val="0"/>
          <w:numId w:val="3"/>
        </w:numPr>
        <w:spacing w:after="0" w:line="240" w:lineRule="auto"/>
        <w:jc w:val="center"/>
        <w:rPr>
          <w:rFonts w:ascii="Arial" w:hAnsi="Arial" w:cs="Arial"/>
          <w:kern w:val="2"/>
          <w14:ligatures w14:val="standardContextual"/>
        </w:rPr>
      </w:pPr>
      <w:r w:rsidRPr="004324A0">
        <w:rPr>
          <w:rFonts w:ascii="Arial" w:hAnsi="Arial" w:cs="Arial"/>
          <w:kern w:val="2"/>
          <w14:ligatures w14:val="standardContextual"/>
        </w:rPr>
        <w:t>člen</w:t>
      </w:r>
    </w:p>
    <w:p w14:paraId="10453B25" w14:textId="77777777" w:rsidR="001667E9" w:rsidRPr="004324A0" w:rsidRDefault="001667E9" w:rsidP="001667E9">
      <w:pPr>
        <w:rPr>
          <w:rFonts w:ascii="Arial" w:eastAsiaTheme="minorHAnsi" w:hAnsi="Arial" w:cs="Arial"/>
          <w:i w:val="0"/>
          <w:kern w:val="2"/>
          <w:sz w:val="22"/>
          <w:szCs w:val="22"/>
          <w:lang w:eastAsia="en-US"/>
          <w14:ligatures w14:val="standardContextual"/>
        </w:rPr>
      </w:pPr>
    </w:p>
    <w:p w14:paraId="4AFAA1C7" w14:textId="77777777" w:rsidR="001667E9" w:rsidRPr="004324A0" w:rsidRDefault="001667E9" w:rsidP="001667E9">
      <w:pPr>
        <w:rPr>
          <w:rFonts w:ascii="Arial" w:eastAsiaTheme="minorHAnsi" w:hAnsi="Arial" w:cs="Arial"/>
          <w:i w:val="0"/>
          <w:kern w:val="2"/>
          <w:sz w:val="22"/>
          <w:szCs w:val="22"/>
          <w:lang w:eastAsia="en-US"/>
          <w14:ligatures w14:val="standardContextual"/>
        </w:rPr>
      </w:pPr>
      <w:r w:rsidRPr="004324A0">
        <w:rPr>
          <w:rFonts w:ascii="Arial" w:eastAsiaTheme="minorHAnsi" w:hAnsi="Arial" w:cs="Arial"/>
          <w:i w:val="0"/>
          <w:kern w:val="2"/>
          <w:sz w:val="22"/>
          <w:szCs w:val="22"/>
          <w:lang w:eastAsia="en-US"/>
          <w14:ligatures w14:val="standardContextual"/>
        </w:rPr>
        <w:t>Obvezna razlaga začne veljati naslednji dan po objavi v Uradnem listu Republike Slovenije.</w:t>
      </w:r>
    </w:p>
    <w:p w14:paraId="0C1D36FF" w14:textId="77777777" w:rsidR="001667E9" w:rsidRPr="004324A0" w:rsidRDefault="001667E9" w:rsidP="001667E9">
      <w:pPr>
        <w:rPr>
          <w:rFonts w:ascii="Arial" w:eastAsiaTheme="minorHAnsi" w:hAnsi="Arial" w:cs="Arial"/>
          <w:i w:val="0"/>
          <w:kern w:val="2"/>
          <w:sz w:val="22"/>
          <w:szCs w:val="22"/>
          <w:lang w:eastAsia="en-US"/>
          <w14:ligatures w14:val="standardContextual"/>
        </w:rPr>
      </w:pPr>
    </w:p>
    <w:p w14:paraId="57D39719" w14:textId="77777777" w:rsidR="001667E9" w:rsidRPr="004324A0" w:rsidRDefault="001667E9" w:rsidP="001667E9">
      <w:pPr>
        <w:rPr>
          <w:rFonts w:ascii="Arial" w:eastAsiaTheme="minorHAnsi" w:hAnsi="Arial" w:cs="Arial"/>
          <w:i w:val="0"/>
          <w:kern w:val="2"/>
          <w:sz w:val="22"/>
          <w:szCs w:val="22"/>
          <w:lang w:eastAsia="en-US"/>
          <w14:ligatures w14:val="standardContextual"/>
        </w:rPr>
      </w:pPr>
    </w:p>
    <w:p w14:paraId="0E7E01C5" w14:textId="77777777" w:rsidR="00AF246B" w:rsidRPr="004324A0" w:rsidRDefault="00AF246B" w:rsidP="00B0083F">
      <w:pPr>
        <w:pStyle w:val="Brezrazmikov"/>
        <w:jc w:val="both"/>
        <w:rPr>
          <w:rFonts w:ascii="Arial" w:hAnsi="Arial" w:cs="Arial"/>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246B" w14:paraId="55C1E9B1" w14:textId="77777777" w:rsidTr="00AF246B">
        <w:tc>
          <w:tcPr>
            <w:tcW w:w="4675" w:type="dxa"/>
          </w:tcPr>
          <w:p w14:paraId="3227CF45" w14:textId="77777777" w:rsidR="00AF246B" w:rsidRDefault="00AF246B" w:rsidP="00B0083F">
            <w:pPr>
              <w:pStyle w:val="Brezrazmikov"/>
              <w:jc w:val="both"/>
              <w:rPr>
                <w:rFonts w:ascii="Arial" w:eastAsia="Times New Roman" w:hAnsi="Arial" w:cs="Arial"/>
                <w:kern w:val="0"/>
                <w:lang w:val="sl-SI"/>
                <w14:ligatures w14:val="none"/>
              </w:rPr>
            </w:pPr>
            <w:r>
              <w:rPr>
                <w:rFonts w:ascii="Arial" w:eastAsia="Times New Roman" w:hAnsi="Arial" w:cs="Arial"/>
                <w:kern w:val="0"/>
                <w:lang w:val="sl-SI"/>
                <w14:ligatures w14:val="none"/>
              </w:rPr>
              <w:t>Datum:</w:t>
            </w:r>
          </w:p>
          <w:p w14:paraId="724311E2" w14:textId="37A3DF11" w:rsidR="00AF246B" w:rsidRDefault="00AF246B" w:rsidP="00B0083F">
            <w:pPr>
              <w:pStyle w:val="Brezrazmikov"/>
              <w:jc w:val="both"/>
              <w:rPr>
                <w:rFonts w:ascii="Arial" w:eastAsia="Times New Roman" w:hAnsi="Arial" w:cs="Arial"/>
                <w:kern w:val="0"/>
                <w:lang w:val="sl-SI"/>
                <w14:ligatures w14:val="none"/>
              </w:rPr>
            </w:pPr>
            <w:r>
              <w:rPr>
                <w:rFonts w:ascii="Arial" w:eastAsia="Times New Roman" w:hAnsi="Arial" w:cs="Arial"/>
                <w:kern w:val="0"/>
                <w:lang w:val="sl-SI"/>
                <w14:ligatures w14:val="none"/>
              </w:rPr>
              <w:t>Številka:</w:t>
            </w:r>
            <w:r w:rsidR="009861B4">
              <w:rPr>
                <w:rFonts w:ascii="Arial" w:eastAsia="Times New Roman" w:hAnsi="Arial" w:cs="Arial"/>
                <w:kern w:val="0"/>
                <w:lang w:val="sl-SI"/>
                <w14:ligatures w14:val="none"/>
              </w:rPr>
              <w:t xml:space="preserve"> </w:t>
            </w:r>
          </w:p>
        </w:tc>
        <w:tc>
          <w:tcPr>
            <w:tcW w:w="4675" w:type="dxa"/>
          </w:tcPr>
          <w:p w14:paraId="1211F3C8" w14:textId="77777777" w:rsidR="00AF246B" w:rsidRDefault="00AF246B" w:rsidP="00B0083F">
            <w:pPr>
              <w:pStyle w:val="Brezrazmikov"/>
              <w:jc w:val="both"/>
              <w:rPr>
                <w:rFonts w:ascii="Arial" w:eastAsia="Times New Roman" w:hAnsi="Arial" w:cs="Arial"/>
                <w:kern w:val="0"/>
                <w:lang w:val="sl-SI"/>
                <w14:ligatures w14:val="none"/>
              </w:rPr>
            </w:pPr>
          </w:p>
        </w:tc>
      </w:tr>
      <w:tr w:rsidR="00AF246B" w14:paraId="713E1544" w14:textId="77777777" w:rsidTr="00AF246B">
        <w:tc>
          <w:tcPr>
            <w:tcW w:w="4675" w:type="dxa"/>
          </w:tcPr>
          <w:p w14:paraId="666011B7" w14:textId="77777777" w:rsidR="00AF246B" w:rsidRDefault="00AF246B" w:rsidP="00B0083F">
            <w:pPr>
              <w:pStyle w:val="Brezrazmikov"/>
              <w:jc w:val="both"/>
              <w:rPr>
                <w:rFonts w:ascii="Arial" w:eastAsia="Times New Roman" w:hAnsi="Arial" w:cs="Arial"/>
                <w:kern w:val="0"/>
                <w:lang w:val="sl-SI"/>
                <w14:ligatures w14:val="none"/>
              </w:rPr>
            </w:pPr>
          </w:p>
        </w:tc>
        <w:tc>
          <w:tcPr>
            <w:tcW w:w="4675" w:type="dxa"/>
          </w:tcPr>
          <w:p w14:paraId="0E947AF7" w14:textId="46BB2FB4" w:rsidR="00AF246B" w:rsidRPr="00AF246B" w:rsidRDefault="00AF246B" w:rsidP="00AF246B">
            <w:pPr>
              <w:pStyle w:val="Brezrazmikov"/>
              <w:jc w:val="center"/>
              <w:rPr>
                <w:rFonts w:ascii="Arial" w:eastAsia="Times New Roman" w:hAnsi="Arial" w:cs="Arial"/>
                <w:b/>
                <w:bCs/>
                <w:kern w:val="0"/>
                <w:lang w:val="sl-SI"/>
                <w14:ligatures w14:val="none"/>
              </w:rPr>
            </w:pPr>
            <w:r w:rsidRPr="00AF246B">
              <w:rPr>
                <w:rFonts w:ascii="Arial" w:eastAsia="Times New Roman" w:hAnsi="Arial" w:cs="Arial"/>
                <w:b/>
                <w:bCs/>
                <w:kern w:val="0"/>
                <w:lang w:val="sl-SI"/>
                <w14:ligatures w14:val="none"/>
              </w:rPr>
              <w:t>Mag. Erik Modic, župan</w:t>
            </w:r>
          </w:p>
        </w:tc>
      </w:tr>
    </w:tbl>
    <w:p w14:paraId="6419BA95" w14:textId="77777777" w:rsidR="00AF246B" w:rsidRDefault="00AF246B" w:rsidP="00B0083F">
      <w:pPr>
        <w:pStyle w:val="Brezrazmikov"/>
        <w:jc w:val="both"/>
        <w:rPr>
          <w:rFonts w:ascii="Arial" w:eastAsia="Times New Roman" w:hAnsi="Arial" w:cs="Arial"/>
          <w:kern w:val="0"/>
          <w:lang w:val="sl-SI"/>
          <w14:ligatures w14:val="none"/>
        </w:rPr>
      </w:pPr>
    </w:p>
    <w:p w14:paraId="2C951E8A" w14:textId="77777777" w:rsidR="00E5292D" w:rsidRDefault="00E5292D" w:rsidP="00B0083F">
      <w:pPr>
        <w:pStyle w:val="Brezrazmikov"/>
        <w:jc w:val="both"/>
        <w:rPr>
          <w:rFonts w:ascii="Arial" w:eastAsia="Times New Roman" w:hAnsi="Arial" w:cs="Arial"/>
          <w:kern w:val="0"/>
          <w:lang w:val="sl-SI"/>
          <w14:ligatures w14:val="none"/>
        </w:rPr>
      </w:pPr>
    </w:p>
    <w:p w14:paraId="68B091A1" w14:textId="77777777" w:rsidR="00E5292D" w:rsidRDefault="00E5292D" w:rsidP="00B0083F">
      <w:pPr>
        <w:pStyle w:val="Brezrazmikov"/>
        <w:jc w:val="both"/>
        <w:rPr>
          <w:rFonts w:ascii="Arial" w:eastAsia="Times New Roman" w:hAnsi="Arial" w:cs="Arial"/>
          <w:kern w:val="0"/>
          <w:lang w:val="sl-SI"/>
          <w14:ligatures w14:val="none"/>
        </w:rPr>
      </w:pPr>
    </w:p>
    <w:p w14:paraId="353B662F" w14:textId="77777777" w:rsidR="00E5292D" w:rsidRDefault="00E5292D" w:rsidP="00B0083F">
      <w:pPr>
        <w:pStyle w:val="Brezrazmikov"/>
        <w:jc w:val="both"/>
        <w:rPr>
          <w:rFonts w:ascii="Arial" w:eastAsia="Times New Roman" w:hAnsi="Arial" w:cs="Arial"/>
          <w:kern w:val="0"/>
          <w:lang w:val="sl-SI"/>
          <w14:ligatures w14:val="none"/>
        </w:rPr>
      </w:pPr>
    </w:p>
    <w:p w14:paraId="22EE26CE" w14:textId="77777777" w:rsidR="00E5292D" w:rsidRDefault="00E5292D" w:rsidP="00B0083F">
      <w:pPr>
        <w:pStyle w:val="Brezrazmikov"/>
        <w:jc w:val="both"/>
        <w:rPr>
          <w:rFonts w:ascii="Arial" w:eastAsia="Times New Roman" w:hAnsi="Arial" w:cs="Arial"/>
          <w:kern w:val="0"/>
          <w:lang w:val="sl-SI"/>
          <w14:ligatures w14:val="none"/>
        </w:rPr>
      </w:pPr>
    </w:p>
    <w:p w14:paraId="0E968137" w14:textId="77777777" w:rsidR="00E5292D" w:rsidRDefault="00E5292D" w:rsidP="00B0083F">
      <w:pPr>
        <w:pStyle w:val="Brezrazmikov"/>
        <w:jc w:val="both"/>
        <w:rPr>
          <w:rFonts w:ascii="Arial" w:eastAsia="Times New Roman" w:hAnsi="Arial" w:cs="Arial"/>
          <w:kern w:val="0"/>
          <w:lang w:val="sl-SI"/>
          <w14:ligatures w14:val="none"/>
        </w:rPr>
      </w:pPr>
    </w:p>
    <w:p w14:paraId="5EEAE489" w14:textId="77777777" w:rsidR="00E5292D" w:rsidRDefault="00E5292D" w:rsidP="00B0083F">
      <w:pPr>
        <w:pStyle w:val="Brezrazmikov"/>
        <w:jc w:val="both"/>
        <w:rPr>
          <w:rFonts w:ascii="Arial" w:eastAsia="Times New Roman" w:hAnsi="Arial" w:cs="Arial"/>
          <w:kern w:val="0"/>
          <w:lang w:val="sl-SI"/>
          <w14:ligatures w14:val="none"/>
        </w:rPr>
      </w:pPr>
    </w:p>
    <w:p w14:paraId="7942DE22" w14:textId="77777777" w:rsidR="00E5292D" w:rsidRDefault="00E5292D" w:rsidP="00B0083F">
      <w:pPr>
        <w:pStyle w:val="Brezrazmikov"/>
        <w:jc w:val="both"/>
        <w:rPr>
          <w:rFonts w:ascii="Arial" w:eastAsia="Times New Roman" w:hAnsi="Arial" w:cs="Arial"/>
          <w:kern w:val="0"/>
          <w:lang w:val="sl-SI"/>
          <w14:ligatures w14:val="none"/>
        </w:rPr>
      </w:pPr>
    </w:p>
    <w:p w14:paraId="521348B7" w14:textId="77777777" w:rsidR="00E5292D" w:rsidRDefault="00E5292D" w:rsidP="00B0083F">
      <w:pPr>
        <w:pStyle w:val="Brezrazmikov"/>
        <w:jc w:val="both"/>
        <w:rPr>
          <w:rFonts w:ascii="Arial" w:eastAsia="Times New Roman" w:hAnsi="Arial" w:cs="Arial"/>
          <w:kern w:val="0"/>
          <w:lang w:val="sl-SI"/>
          <w14:ligatures w14:val="none"/>
        </w:rPr>
      </w:pPr>
    </w:p>
    <w:p w14:paraId="5B8C0D61" w14:textId="77777777" w:rsidR="00E5292D" w:rsidRDefault="00E5292D" w:rsidP="00B0083F">
      <w:pPr>
        <w:pStyle w:val="Brezrazmikov"/>
        <w:jc w:val="both"/>
        <w:rPr>
          <w:rFonts w:ascii="Arial" w:eastAsia="Times New Roman" w:hAnsi="Arial" w:cs="Arial"/>
          <w:kern w:val="0"/>
          <w:lang w:val="sl-SI"/>
          <w14:ligatures w14:val="none"/>
        </w:rPr>
      </w:pPr>
    </w:p>
    <w:p w14:paraId="7E5DDBC5" w14:textId="77777777" w:rsidR="00E5292D" w:rsidRDefault="00E5292D" w:rsidP="00B0083F">
      <w:pPr>
        <w:pStyle w:val="Brezrazmikov"/>
        <w:jc w:val="both"/>
        <w:rPr>
          <w:rFonts w:ascii="Arial" w:eastAsia="Times New Roman" w:hAnsi="Arial" w:cs="Arial"/>
          <w:kern w:val="0"/>
          <w:lang w:val="sl-SI"/>
          <w14:ligatures w14:val="none"/>
        </w:rPr>
      </w:pPr>
    </w:p>
    <w:p w14:paraId="30DA39F7" w14:textId="77777777" w:rsidR="00E5292D" w:rsidRDefault="00E5292D" w:rsidP="00B0083F">
      <w:pPr>
        <w:pStyle w:val="Brezrazmikov"/>
        <w:jc w:val="both"/>
        <w:rPr>
          <w:rFonts w:ascii="Arial" w:eastAsia="Times New Roman" w:hAnsi="Arial" w:cs="Arial"/>
          <w:kern w:val="0"/>
          <w:lang w:val="sl-SI"/>
          <w14:ligatures w14:val="none"/>
        </w:rPr>
      </w:pPr>
    </w:p>
    <w:p w14:paraId="6276B154" w14:textId="77777777" w:rsidR="00E5292D" w:rsidRDefault="00E5292D" w:rsidP="00B0083F">
      <w:pPr>
        <w:pStyle w:val="Brezrazmikov"/>
        <w:jc w:val="both"/>
        <w:rPr>
          <w:rFonts w:ascii="Arial" w:eastAsia="Times New Roman" w:hAnsi="Arial" w:cs="Arial"/>
          <w:kern w:val="0"/>
          <w:lang w:val="sl-SI"/>
          <w14:ligatures w14:val="none"/>
        </w:rPr>
      </w:pPr>
    </w:p>
    <w:p w14:paraId="3BE9BA4C" w14:textId="77777777" w:rsidR="00E5292D" w:rsidRDefault="00E5292D" w:rsidP="00B0083F">
      <w:pPr>
        <w:pStyle w:val="Brezrazmikov"/>
        <w:jc w:val="both"/>
        <w:rPr>
          <w:rFonts w:ascii="Arial" w:eastAsia="Times New Roman" w:hAnsi="Arial" w:cs="Arial"/>
          <w:kern w:val="0"/>
          <w:lang w:val="sl-SI"/>
          <w14:ligatures w14:val="none"/>
        </w:rPr>
      </w:pPr>
    </w:p>
    <w:p w14:paraId="683FDDEF" w14:textId="77777777" w:rsidR="00E5292D" w:rsidRDefault="00E5292D" w:rsidP="00B0083F">
      <w:pPr>
        <w:pStyle w:val="Brezrazmikov"/>
        <w:jc w:val="both"/>
        <w:rPr>
          <w:rFonts w:ascii="Arial" w:eastAsia="Times New Roman" w:hAnsi="Arial" w:cs="Arial"/>
          <w:kern w:val="0"/>
          <w:lang w:val="sl-SI"/>
          <w14:ligatures w14:val="none"/>
        </w:rPr>
      </w:pPr>
    </w:p>
    <w:p w14:paraId="44337A57" w14:textId="77777777" w:rsidR="000A2D36" w:rsidRDefault="000A2D36" w:rsidP="00B0083F">
      <w:pPr>
        <w:pStyle w:val="Brezrazmikov"/>
        <w:jc w:val="both"/>
        <w:rPr>
          <w:rFonts w:ascii="Arial" w:eastAsia="Times New Roman" w:hAnsi="Arial" w:cs="Arial"/>
          <w:kern w:val="0"/>
          <w:lang w:val="sl-SI"/>
          <w14:ligatures w14:val="none"/>
        </w:rPr>
      </w:pPr>
    </w:p>
    <w:p w14:paraId="616EA8A8" w14:textId="77777777" w:rsidR="000A2D36" w:rsidRDefault="000A2D36" w:rsidP="00B0083F">
      <w:pPr>
        <w:pStyle w:val="Brezrazmikov"/>
        <w:jc w:val="both"/>
        <w:rPr>
          <w:rFonts w:ascii="Arial" w:eastAsia="Times New Roman" w:hAnsi="Arial" w:cs="Arial"/>
          <w:kern w:val="0"/>
          <w:lang w:val="sl-SI"/>
          <w14:ligatures w14:val="none"/>
        </w:rPr>
      </w:pPr>
    </w:p>
    <w:p w14:paraId="2BE2781A" w14:textId="77777777" w:rsidR="000A2D36" w:rsidRDefault="000A2D36" w:rsidP="00B0083F">
      <w:pPr>
        <w:pStyle w:val="Brezrazmikov"/>
        <w:jc w:val="both"/>
        <w:rPr>
          <w:rFonts w:ascii="Arial" w:eastAsia="Times New Roman" w:hAnsi="Arial" w:cs="Arial"/>
          <w:kern w:val="0"/>
          <w:lang w:val="sl-SI"/>
          <w14:ligatures w14:val="none"/>
        </w:rPr>
      </w:pPr>
    </w:p>
    <w:p w14:paraId="181289AF" w14:textId="77777777" w:rsidR="000A2D36" w:rsidRDefault="000A2D36" w:rsidP="00B0083F">
      <w:pPr>
        <w:pStyle w:val="Brezrazmikov"/>
        <w:jc w:val="both"/>
        <w:rPr>
          <w:rFonts w:ascii="Arial" w:eastAsia="Times New Roman" w:hAnsi="Arial" w:cs="Arial"/>
          <w:kern w:val="0"/>
          <w:lang w:val="sl-SI"/>
          <w14:ligatures w14:val="none"/>
        </w:rPr>
      </w:pPr>
    </w:p>
    <w:p w14:paraId="0BBD3247" w14:textId="77777777" w:rsidR="000A2D36" w:rsidRDefault="000A2D36" w:rsidP="00B0083F">
      <w:pPr>
        <w:pStyle w:val="Brezrazmikov"/>
        <w:jc w:val="both"/>
        <w:rPr>
          <w:rFonts w:ascii="Arial" w:eastAsia="Times New Roman" w:hAnsi="Arial" w:cs="Arial"/>
          <w:kern w:val="0"/>
          <w:lang w:val="sl-SI"/>
          <w14:ligatures w14:val="none"/>
        </w:rPr>
      </w:pPr>
    </w:p>
    <w:p w14:paraId="1E2877C6" w14:textId="77777777" w:rsidR="000A2D36" w:rsidRDefault="000A2D36" w:rsidP="00B0083F">
      <w:pPr>
        <w:pStyle w:val="Brezrazmikov"/>
        <w:jc w:val="both"/>
        <w:rPr>
          <w:rFonts w:ascii="Arial" w:eastAsia="Times New Roman" w:hAnsi="Arial" w:cs="Arial"/>
          <w:kern w:val="0"/>
          <w:lang w:val="sl-SI"/>
          <w14:ligatures w14:val="none"/>
        </w:rPr>
      </w:pPr>
    </w:p>
    <w:p w14:paraId="1C7A3F97" w14:textId="77777777" w:rsidR="000A2D36" w:rsidRDefault="000A2D36" w:rsidP="00B0083F">
      <w:pPr>
        <w:pStyle w:val="Brezrazmikov"/>
        <w:jc w:val="both"/>
        <w:rPr>
          <w:rFonts w:ascii="Arial" w:eastAsia="Times New Roman" w:hAnsi="Arial" w:cs="Arial"/>
          <w:kern w:val="0"/>
          <w:lang w:val="sl-SI"/>
          <w14:ligatures w14:val="none"/>
        </w:rPr>
      </w:pPr>
    </w:p>
    <w:p w14:paraId="55CB282F" w14:textId="77777777" w:rsidR="000A2D36" w:rsidRDefault="000A2D36" w:rsidP="00B0083F">
      <w:pPr>
        <w:pStyle w:val="Brezrazmikov"/>
        <w:jc w:val="both"/>
        <w:rPr>
          <w:rFonts w:ascii="Arial" w:eastAsia="Times New Roman" w:hAnsi="Arial" w:cs="Arial"/>
          <w:kern w:val="0"/>
          <w:lang w:val="sl-SI"/>
          <w14:ligatures w14:val="none"/>
        </w:rPr>
      </w:pPr>
    </w:p>
    <w:p w14:paraId="17DE8C94" w14:textId="77777777" w:rsidR="000A2D36" w:rsidRDefault="000A2D36" w:rsidP="00B0083F">
      <w:pPr>
        <w:pStyle w:val="Brezrazmikov"/>
        <w:jc w:val="both"/>
        <w:rPr>
          <w:rFonts w:ascii="Arial" w:eastAsia="Times New Roman" w:hAnsi="Arial" w:cs="Arial"/>
          <w:kern w:val="0"/>
          <w:lang w:val="sl-SI"/>
          <w14:ligatures w14:val="none"/>
        </w:rPr>
      </w:pPr>
    </w:p>
    <w:p w14:paraId="22FAC84D" w14:textId="77777777" w:rsidR="000A2D36" w:rsidRDefault="000A2D36" w:rsidP="00B0083F">
      <w:pPr>
        <w:pStyle w:val="Brezrazmikov"/>
        <w:jc w:val="both"/>
        <w:rPr>
          <w:rFonts w:ascii="Arial" w:eastAsia="Times New Roman" w:hAnsi="Arial" w:cs="Arial"/>
          <w:kern w:val="0"/>
          <w:lang w:val="sl-SI"/>
          <w14:ligatures w14:val="none"/>
        </w:rPr>
      </w:pPr>
    </w:p>
    <w:p w14:paraId="63CAD8F1" w14:textId="77777777" w:rsidR="000A2D36" w:rsidRDefault="000A2D36" w:rsidP="00B0083F">
      <w:pPr>
        <w:pStyle w:val="Brezrazmikov"/>
        <w:jc w:val="both"/>
        <w:rPr>
          <w:rFonts w:ascii="Arial" w:eastAsia="Times New Roman" w:hAnsi="Arial" w:cs="Arial"/>
          <w:kern w:val="0"/>
          <w:lang w:val="sl-SI"/>
          <w14:ligatures w14:val="none"/>
        </w:rPr>
      </w:pPr>
    </w:p>
    <w:p w14:paraId="091969A7" w14:textId="77777777" w:rsidR="000A2D36" w:rsidRDefault="000A2D36" w:rsidP="00B0083F">
      <w:pPr>
        <w:pStyle w:val="Brezrazmikov"/>
        <w:jc w:val="both"/>
        <w:rPr>
          <w:rFonts w:ascii="Arial" w:eastAsia="Times New Roman" w:hAnsi="Arial" w:cs="Arial"/>
          <w:kern w:val="0"/>
          <w:lang w:val="sl-SI"/>
          <w14:ligatures w14:val="none"/>
        </w:rPr>
      </w:pPr>
    </w:p>
    <w:p w14:paraId="4FF25F14" w14:textId="77777777" w:rsidR="000A2D36" w:rsidRDefault="000A2D36" w:rsidP="00B0083F">
      <w:pPr>
        <w:pStyle w:val="Brezrazmikov"/>
        <w:jc w:val="both"/>
        <w:rPr>
          <w:rFonts w:ascii="Arial" w:eastAsia="Times New Roman" w:hAnsi="Arial" w:cs="Arial"/>
          <w:kern w:val="0"/>
          <w:lang w:val="sl-SI"/>
          <w14:ligatures w14:val="none"/>
        </w:rPr>
      </w:pPr>
    </w:p>
    <w:p w14:paraId="613600F1" w14:textId="77777777" w:rsidR="000A2D36" w:rsidRDefault="000A2D36" w:rsidP="00B0083F">
      <w:pPr>
        <w:pStyle w:val="Brezrazmikov"/>
        <w:jc w:val="both"/>
        <w:rPr>
          <w:rFonts w:ascii="Arial" w:eastAsia="Times New Roman" w:hAnsi="Arial" w:cs="Arial"/>
          <w:kern w:val="0"/>
          <w:lang w:val="sl-SI"/>
          <w14:ligatures w14:val="none"/>
        </w:rPr>
      </w:pPr>
    </w:p>
    <w:p w14:paraId="771FCD82" w14:textId="77777777" w:rsidR="000A2D36" w:rsidRDefault="000A2D36" w:rsidP="00B0083F">
      <w:pPr>
        <w:pStyle w:val="Brezrazmikov"/>
        <w:jc w:val="both"/>
        <w:rPr>
          <w:rFonts w:ascii="Arial" w:eastAsia="Times New Roman" w:hAnsi="Arial" w:cs="Arial"/>
          <w:kern w:val="0"/>
          <w:lang w:val="sl-SI"/>
          <w14:ligatures w14:val="none"/>
        </w:rPr>
      </w:pPr>
    </w:p>
    <w:p w14:paraId="3B100DA5" w14:textId="77777777" w:rsidR="000A2D36" w:rsidRDefault="000A2D36" w:rsidP="00B0083F">
      <w:pPr>
        <w:pStyle w:val="Brezrazmikov"/>
        <w:jc w:val="both"/>
        <w:rPr>
          <w:rFonts w:ascii="Arial" w:eastAsia="Times New Roman" w:hAnsi="Arial" w:cs="Arial"/>
          <w:kern w:val="0"/>
          <w:lang w:val="sl-SI"/>
          <w14:ligatures w14:val="none"/>
        </w:rPr>
      </w:pPr>
    </w:p>
    <w:p w14:paraId="743BAFD7" w14:textId="77777777" w:rsidR="000A2D36" w:rsidRDefault="000A2D36" w:rsidP="00B0083F">
      <w:pPr>
        <w:pStyle w:val="Brezrazmikov"/>
        <w:jc w:val="both"/>
        <w:rPr>
          <w:rFonts w:ascii="Arial" w:eastAsia="Times New Roman" w:hAnsi="Arial" w:cs="Arial"/>
          <w:kern w:val="0"/>
          <w:lang w:val="sl-SI"/>
          <w14:ligatures w14:val="none"/>
        </w:rPr>
      </w:pPr>
    </w:p>
    <w:p w14:paraId="11DD4A5E" w14:textId="77777777" w:rsidR="000A2D36" w:rsidRDefault="000A2D36" w:rsidP="00B0083F">
      <w:pPr>
        <w:pStyle w:val="Brezrazmikov"/>
        <w:jc w:val="both"/>
        <w:rPr>
          <w:rFonts w:ascii="Arial" w:eastAsia="Times New Roman" w:hAnsi="Arial" w:cs="Arial"/>
          <w:kern w:val="0"/>
          <w:lang w:val="sl-SI"/>
          <w14:ligatures w14:val="none"/>
        </w:rPr>
      </w:pPr>
    </w:p>
    <w:p w14:paraId="0B16BF4A" w14:textId="77777777" w:rsidR="000A2D36" w:rsidRDefault="000A2D36" w:rsidP="00B0083F">
      <w:pPr>
        <w:pStyle w:val="Brezrazmikov"/>
        <w:jc w:val="both"/>
        <w:rPr>
          <w:rFonts w:ascii="Arial" w:eastAsia="Times New Roman" w:hAnsi="Arial" w:cs="Arial"/>
          <w:kern w:val="0"/>
          <w:lang w:val="sl-SI"/>
          <w14:ligatures w14:val="none"/>
        </w:rPr>
      </w:pPr>
    </w:p>
    <w:p w14:paraId="7E1257A3" w14:textId="77777777" w:rsidR="000A2D36" w:rsidRDefault="000A2D36" w:rsidP="00B0083F">
      <w:pPr>
        <w:pStyle w:val="Brezrazmikov"/>
        <w:jc w:val="both"/>
        <w:rPr>
          <w:rFonts w:ascii="Arial" w:eastAsia="Times New Roman" w:hAnsi="Arial" w:cs="Arial"/>
          <w:kern w:val="0"/>
          <w:lang w:val="sl-SI"/>
          <w14:ligatures w14:val="none"/>
        </w:rPr>
      </w:pPr>
    </w:p>
    <w:p w14:paraId="77900201" w14:textId="77777777" w:rsidR="000A2D36" w:rsidRDefault="000A2D36" w:rsidP="00B0083F">
      <w:pPr>
        <w:pStyle w:val="Brezrazmikov"/>
        <w:jc w:val="both"/>
        <w:rPr>
          <w:rFonts w:ascii="Arial" w:eastAsia="Times New Roman" w:hAnsi="Arial" w:cs="Arial"/>
          <w:kern w:val="0"/>
          <w:lang w:val="sl-SI"/>
          <w14:ligatures w14:val="none"/>
        </w:rPr>
      </w:pPr>
    </w:p>
    <w:p w14:paraId="1340FF2E" w14:textId="77777777" w:rsidR="000A2D36" w:rsidRDefault="000A2D36" w:rsidP="00B0083F">
      <w:pPr>
        <w:pStyle w:val="Brezrazmikov"/>
        <w:jc w:val="both"/>
        <w:rPr>
          <w:rFonts w:ascii="Arial" w:eastAsia="Times New Roman" w:hAnsi="Arial" w:cs="Arial"/>
          <w:kern w:val="0"/>
          <w:lang w:val="sl-SI"/>
          <w14:ligatures w14:val="none"/>
        </w:rPr>
      </w:pPr>
    </w:p>
    <w:p w14:paraId="36B3FF19" w14:textId="77777777" w:rsidR="000A2D36" w:rsidRDefault="000A2D36" w:rsidP="00B0083F">
      <w:pPr>
        <w:pStyle w:val="Brezrazmikov"/>
        <w:jc w:val="both"/>
        <w:rPr>
          <w:rFonts w:ascii="Arial" w:eastAsia="Times New Roman" w:hAnsi="Arial" w:cs="Arial"/>
          <w:kern w:val="0"/>
          <w:lang w:val="sl-SI"/>
          <w14:ligatures w14:val="none"/>
        </w:rPr>
      </w:pPr>
    </w:p>
    <w:p w14:paraId="1B20B29E" w14:textId="77777777" w:rsidR="00E5292D" w:rsidRDefault="00E5292D" w:rsidP="00B0083F">
      <w:pPr>
        <w:pStyle w:val="Brezrazmikov"/>
        <w:jc w:val="both"/>
        <w:rPr>
          <w:rFonts w:ascii="Arial" w:eastAsia="Times New Roman" w:hAnsi="Arial" w:cs="Arial"/>
          <w:kern w:val="0"/>
          <w:lang w:val="sl-SI"/>
          <w14:ligatures w14:val="none"/>
        </w:rPr>
      </w:pPr>
    </w:p>
    <w:p w14:paraId="1EF6DFCE" w14:textId="77777777" w:rsidR="00E5292D" w:rsidRDefault="00E5292D" w:rsidP="00B0083F">
      <w:pPr>
        <w:pStyle w:val="Brezrazmikov"/>
        <w:jc w:val="both"/>
        <w:rPr>
          <w:rFonts w:ascii="Arial" w:eastAsia="Times New Roman" w:hAnsi="Arial" w:cs="Arial"/>
          <w:kern w:val="0"/>
          <w:lang w:val="sl-SI"/>
          <w14:ligatures w14:val="none"/>
        </w:rPr>
      </w:pPr>
    </w:p>
    <w:p w14:paraId="655BAC5F" w14:textId="77777777" w:rsidR="00E5292D" w:rsidRDefault="00E5292D" w:rsidP="00B0083F">
      <w:pPr>
        <w:pStyle w:val="Brezrazmikov"/>
        <w:jc w:val="both"/>
        <w:rPr>
          <w:rFonts w:ascii="Arial" w:eastAsia="Times New Roman" w:hAnsi="Arial" w:cs="Arial"/>
          <w:kern w:val="0"/>
          <w:lang w:val="sl-SI"/>
          <w14:ligatures w14:val="none"/>
        </w:rPr>
      </w:pPr>
    </w:p>
    <w:p w14:paraId="114ACB70" w14:textId="77777777" w:rsidR="00E5292D" w:rsidRDefault="00E5292D" w:rsidP="00B0083F">
      <w:pPr>
        <w:pStyle w:val="Brezrazmikov"/>
        <w:jc w:val="both"/>
        <w:rPr>
          <w:rFonts w:ascii="Arial" w:eastAsia="Times New Roman" w:hAnsi="Arial" w:cs="Arial"/>
          <w:kern w:val="0"/>
          <w:lang w:val="sl-SI"/>
          <w14:ligatures w14:val="none"/>
        </w:rPr>
      </w:pPr>
    </w:p>
    <w:p w14:paraId="1733BBA3" w14:textId="77777777" w:rsidR="00E5292D" w:rsidRDefault="00E5292D" w:rsidP="00B0083F">
      <w:pPr>
        <w:pStyle w:val="Brezrazmikov"/>
        <w:jc w:val="both"/>
        <w:rPr>
          <w:rFonts w:ascii="Arial" w:eastAsia="Times New Roman" w:hAnsi="Arial" w:cs="Arial"/>
          <w:kern w:val="0"/>
          <w:lang w:val="sl-SI"/>
          <w14:ligatures w14:val="none"/>
        </w:rPr>
      </w:pPr>
    </w:p>
    <w:tbl>
      <w:tblPr>
        <w:tblW w:w="0" w:type="auto"/>
        <w:tblInd w:w="108" w:type="dxa"/>
        <w:tblLook w:val="01E0" w:firstRow="1" w:lastRow="1" w:firstColumn="1" w:lastColumn="1" w:noHBand="0" w:noVBand="0"/>
      </w:tblPr>
      <w:tblGrid>
        <w:gridCol w:w="2086"/>
        <w:gridCol w:w="7094"/>
      </w:tblGrid>
      <w:tr w:rsidR="00E5292D" w14:paraId="6442B655" w14:textId="77777777" w:rsidTr="007C0181">
        <w:tc>
          <w:tcPr>
            <w:tcW w:w="2086" w:type="dxa"/>
          </w:tcPr>
          <w:p w14:paraId="593F04C9" w14:textId="408A2184" w:rsidR="00E5292D" w:rsidRPr="004324A0" w:rsidRDefault="00E5292D" w:rsidP="007C0181">
            <w:pPr>
              <w:jc w:val="center"/>
              <w:rPr>
                <w:rFonts w:ascii="Arial" w:hAnsi="Arial" w:cs="Arial"/>
                <w:sz w:val="22"/>
                <w:szCs w:val="22"/>
              </w:rPr>
            </w:pPr>
            <w:r w:rsidRPr="004324A0">
              <w:rPr>
                <w:sz w:val="22"/>
                <w:szCs w:val="22"/>
              </w:rPr>
              <w:lastRenderedPageBreak/>
              <w:br w:type="page"/>
            </w:r>
            <w:r w:rsidRPr="004324A0">
              <w:rPr>
                <w:rFonts w:ascii="Arial" w:hAnsi="Arial" w:cs="Arial"/>
                <w:noProof/>
                <w:sz w:val="22"/>
                <w:szCs w:val="22"/>
              </w:rPr>
              <w:drawing>
                <wp:inline distT="0" distB="0" distL="0" distR="0" wp14:anchorId="75E47A91" wp14:editId="2BA6FECF">
                  <wp:extent cx="857250" cy="1028700"/>
                  <wp:effectExtent l="0" t="0" r="0" b="0"/>
                  <wp:docPr id="874707430"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a:ln>
                            <a:noFill/>
                          </a:ln>
                        </pic:spPr>
                      </pic:pic>
                    </a:graphicData>
                  </a:graphic>
                </wp:inline>
              </w:drawing>
            </w:r>
          </w:p>
          <w:p w14:paraId="61A77373" w14:textId="77777777" w:rsidR="00E5292D" w:rsidRPr="004324A0" w:rsidRDefault="00E5292D" w:rsidP="007C0181">
            <w:pPr>
              <w:jc w:val="center"/>
              <w:rPr>
                <w:rFonts w:ascii="Arial" w:hAnsi="Arial" w:cs="Arial"/>
                <w:b/>
                <w:i w:val="0"/>
                <w:sz w:val="22"/>
                <w:szCs w:val="22"/>
              </w:rPr>
            </w:pPr>
            <w:r w:rsidRPr="004324A0">
              <w:rPr>
                <w:rFonts w:ascii="Arial" w:hAnsi="Arial" w:cs="Arial"/>
                <w:b/>
                <w:i w:val="0"/>
                <w:sz w:val="22"/>
                <w:szCs w:val="22"/>
              </w:rPr>
              <w:t>Občina Komen</w:t>
            </w:r>
          </w:p>
          <w:p w14:paraId="7004FA36" w14:textId="77777777" w:rsidR="00E5292D" w:rsidRPr="004324A0" w:rsidRDefault="00E5292D" w:rsidP="007C0181">
            <w:pPr>
              <w:jc w:val="center"/>
              <w:rPr>
                <w:rFonts w:ascii="Arial" w:hAnsi="Arial" w:cs="Arial"/>
                <w:b/>
                <w:i w:val="0"/>
                <w:sz w:val="22"/>
                <w:szCs w:val="22"/>
              </w:rPr>
            </w:pPr>
            <w:r w:rsidRPr="004324A0">
              <w:rPr>
                <w:rFonts w:ascii="Arial" w:hAnsi="Arial" w:cs="Arial"/>
                <w:b/>
                <w:i w:val="0"/>
                <w:sz w:val="22"/>
                <w:szCs w:val="22"/>
              </w:rPr>
              <w:t>Občinski svet</w:t>
            </w:r>
          </w:p>
          <w:p w14:paraId="09FFD7FD" w14:textId="77777777" w:rsidR="00E5292D" w:rsidRPr="004324A0" w:rsidRDefault="00E5292D" w:rsidP="007C0181">
            <w:pPr>
              <w:jc w:val="center"/>
              <w:rPr>
                <w:rFonts w:ascii="Arial" w:hAnsi="Arial" w:cs="Arial"/>
                <w:b/>
                <w:i w:val="0"/>
                <w:sz w:val="22"/>
                <w:szCs w:val="22"/>
              </w:rPr>
            </w:pPr>
            <w:r w:rsidRPr="004324A0">
              <w:rPr>
                <w:rFonts w:ascii="Arial" w:hAnsi="Arial" w:cs="Arial"/>
                <w:b/>
                <w:i w:val="0"/>
                <w:sz w:val="22"/>
                <w:szCs w:val="22"/>
              </w:rPr>
              <w:t>Komen 86</w:t>
            </w:r>
          </w:p>
          <w:p w14:paraId="370DCDD1" w14:textId="77777777" w:rsidR="00E5292D" w:rsidRPr="004324A0" w:rsidRDefault="00E5292D" w:rsidP="007C0181">
            <w:pPr>
              <w:jc w:val="center"/>
              <w:rPr>
                <w:rFonts w:ascii="Arial" w:hAnsi="Arial" w:cs="Arial"/>
                <w:i w:val="0"/>
                <w:sz w:val="22"/>
                <w:szCs w:val="22"/>
              </w:rPr>
            </w:pPr>
            <w:r w:rsidRPr="004324A0">
              <w:rPr>
                <w:rFonts w:ascii="Arial" w:hAnsi="Arial" w:cs="Arial"/>
                <w:b/>
                <w:i w:val="0"/>
                <w:sz w:val="22"/>
                <w:szCs w:val="22"/>
              </w:rPr>
              <w:t>6223 Komen</w:t>
            </w:r>
          </w:p>
        </w:tc>
        <w:tc>
          <w:tcPr>
            <w:tcW w:w="7094" w:type="dxa"/>
          </w:tcPr>
          <w:p w14:paraId="279D9AA7" w14:textId="77777777" w:rsidR="00E5292D" w:rsidRPr="00AC02E9" w:rsidRDefault="00E5292D" w:rsidP="007C0181">
            <w:pPr>
              <w:jc w:val="right"/>
              <w:rPr>
                <w:rFonts w:ascii="Arial" w:hAnsi="Arial" w:cs="Arial"/>
                <w:sz w:val="18"/>
                <w:szCs w:val="18"/>
              </w:rPr>
            </w:pPr>
            <w:r>
              <w:rPr>
                <w:rFonts w:ascii="Arial" w:hAnsi="Arial" w:cs="Arial"/>
                <w:sz w:val="18"/>
                <w:szCs w:val="18"/>
              </w:rPr>
              <w:t>PREDLOG SKLEPA</w:t>
            </w:r>
          </w:p>
        </w:tc>
      </w:tr>
    </w:tbl>
    <w:p w14:paraId="6E59C786" w14:textId="77777777" w:rsidR="00E5292D" w:rsidRDefault="00E5292D" w:rsidP="00E5292D">
      <w:pPr>
        <w:rPr>
          <w:rFonts w:ascii="Arial" w:hAnsi="Arial" w:cs="Arial"/>
          <w:bCs/>
          <w:i w:val="0"/>
          <w:iCs/>
          <w:sz w:val="22"/>
        </w:rPr>
      </w:pPr>
    </w:p>
    <w:p w14:paraId="0548480F" w14:textId="77777777" w:rsidR="00E5292D" w:rsidRDefault="00E5292D" w:rsidP="00E5292D">
      <w:pPr>
        <w:rPr>
          <w:rFonts w:ascii="Arial" w:hAnsi="Arial" w:cs="Arial"/>
          <w:bCs/>
          <w:i w:val="0"/>
          <w:iCs/>
          <w:sz w:val="22"/>
        </w:rPr>
      </w:pPr>
    </w:p>
    <w:p w14:paraId="41011BF9" w14:textId="77777777" w:rsidR="00E5292D" w:rsidRPr="00E5292D" w:rsidRDefault="00E5292D" w:rsidP="00E5292D">
      <w:pPr>
        <w:rPr>
          <w:rFonts w:ascii="Arial" w:hAnsi="Arial" w:cs="Arial"/>
          <w:bCs/>
          <w:i w:val="0"/>
          <w:iCs/>
          <w:sz w:val="20"/>
        </w:rPr>
      </w:pPr>
      <w:r w:rsidRPr="00E5292D">
        <w:rPr>
          <w:rFonts w:ascii="Arial" w:hAnsi="Arial" w:cs="Arial"/>
          <w:bCs/>
          <w:i w:val="0"/>
          <w:iCs/>
          <w:sz w:val="20"/>
        </w:rPr>
        <w:t xml:space="preserve">Številka: </w:t>
      </w:r>
      <w:r w:rsidRPr="00E5292D">
        <w:rPr>
          <w:rFonts w:ascii="Arial" w:hAnsi="Arial" w:cs="Arial"/>
          <w:bCs/>
          <w:i w:val="0"/>
          <w:iCs/>
          <w:sz w:val="20"/>
        </w:rPr>
        <w:tab/>
      </w:r>
      <w:r w:rsidRPr="00E5292D">
        <w:rPr>
          <w:rFonts w:ascii="Arial" w:hAnsi="Arial" w:cs="Arial"/>
          <w:bCs/>
          <w:i w:val="0"/>
          <w:iCs/>
          <w:sz w:val="20"/>
        </w:rPr>
        <w:tab/>
      </w:r>
    </w:p>
    <w:p w14:paraId="629B05F5" w14:textId="77777777" w:rsidR="00E5292D" w:rsidRDefault="00E5292D" w:rsidP="00E5292D">
      <w:pPr>
        <w:rPr>
          <w:rFonts w:ascii="Arial" w:hAnsi="Arial" w:cs="Arial"/>
          <w:bCs/>
          <w:i w:val="0"/>
          <w:iCs/>
        </w:rPr>
      </w:pPr>
      <w:r w:rsidRPr="00E5292D">
        <w:rPr>
          <w:rFonts w:ascii="Arial" w:hAnsi="Arial" w:cs="Arial"/>
          <w:bCs/>
          <w:i w:val="0"/>
          <w:iCs/>
          <w:sz w:val="20"/>
        </w:rPr>
        <w:t>Datum:</w:t>
      </w:r>
      <w:r>
        <w:rPr>
          <w:rFonts w:ascii="Arial" w:hAnsi="Arial" w:cs="Arial"/>
          <w:bCs/>
          <w:i w:val="0"/>
          <w:iCs/>
        </w:rPr>
        <w:t xml:space="preserve"> </w:t>
      </w:r>
      <w:r>
        <w:rPr>
          <w:rFonts w:ascii="Arial" w:hAnsi="Arial" w:cs="Arial"/>
          <w:bCs/>
          <w:i w:val="0"/>
          <w:iCs/>
        </w:rPr>
        <w:tab/>
      </w:r>
      <w:r>
        <w:rPr>
          <w:rFonts w:ascii="Arial" w:hAnsi="Arial" w:cs="Arial"/>
          <w:bCs/>
          <w:i w:val="0"/>
          <w:iCs/>
        </w:rPr>
        <w:tab/>
      </w:r>
    </w:p>
    <w:p w14:paraId="7040746C" w14:textId="77777777" w:rsidR="00E5292D" w:rsidRDefault="00E5292D" w:rsidP="00E5292D">
      <w:pPr>
        <w:rPr>
          <w:rFonts w:ascii="Arial" w:hAnsi="Arial" w:cs="Arial"/>
          <w:bCs/>
          <w:i w:val="0"/>
          <w:iCs/>
          <w:sz w:val="22"/>
        </w:rPr>
      </w:pPr>
    </w:p>
    <w:p w14:paraId="73BF4D11" w14:textId="77777777" w:rsidR="00E5292D" w:rsidRPr="009861B4" w:rsidRDefault="00E5292D" w:rsidP="00E5292D">
      <w:pPr>
        <w:rPr>
          <w:rFonts w:ascii="Arial" w:hAnsi="Arial" w:cs="Arial"/>
          <w:bCs/>
          <w:sz w:val="22"/>
        </w:rPr>
      </w:pPr>
    </w:p>
    <w:p w14:paraId="0CFC6C81" w14:textId="6D8B124C" w:rsidR="00E5292D" w:rsidRPr="009861B4" w:rsidRDefault="00E5292D" w:rsidP="00E5292D">
      <w:pPr>
        <w:spacing w:line="276" w:lineRule="auto"/>
        <w:rPr>
          <w:rFonts w:ascii="Arial" w:hAnsi="Arial" w:cs="Arial"/>
          <w:bCs/>
          <w:sz w:val="22"/>
        </w:rPr>
      </w:pPr>
      <w:r w:rsidRPr="009861B4">
        <w:rPr>
          <w:rFonts w:ascii="Arial" w:hAnsi="Arial" w:cs="Arial"/>
          <w:bCs/>
          <w:sz w:val="22"/>
        </w:rPr>
        <w:t>Na podlagi 16. člena Statuta Občine Komen (Ur. l. RS 80/09, 39/14, 39/16</w:t>
      </w:r>
      <w:r w:rsidR="000A2D36">
        <w:rPr>
          <w:rFonts w:ascii="Arial" w:hAnsi="Arial" w:cs="Arial"/>
          <w:bCs/>
          <w:sz w:val="22"/>
        </w:rPr>
        <w:t>, 76/25</w:t>
      </w:r>
      <w:r w:rsidRPr="009861B4">
        <w:rPr>
          <w:rFonts w:ascii="Arial" w:hAnsi="Arial" w:cs="Arial"/>
          <w:bCs/>
          <w:sz w:val="22"/>
        </w:rPr>
        <w:t>) je občinski svet Občine Komen na svoji __. _______ seji, dne __.__.____ sprejel naslednji</w:t>
      </w:r>
    </w:p>
    <w:p w14:paraId="4ADB56EC" w14:textId="77777777" w:rsidR="00E5292D" w:rsidRPr="009861B4" w:rsidRDefault="00E5292D" w:rsidP="00E5292D">
      <w:pPr>
        <w:spacing w:line="276" w:lineRule="auto"/>
        <w:rPr>
          <w:rFonts w:ascii="Arial" w:hAnsi="Arial" w:cs="Arial"/>
          <w:bCs/>
          <w:sz w:val="22"/>
        </w:rPr>
      </w:pPr>
    </w:p>
    <w:p w14:paraId="5BA26F34" w14:textId="77777777" w:rsidR="00E5292D" w:rsidRPr="009861B4" w:rsidRDefault="00E5292D" w:rsidP="00E5292D">
      <w:pPr>
        <w:pStyle w:val="Naslov3"/>
        <w:jc w:val="center"/>
        <w:rPr>
          <w:rFonts w:ascii="Arial" w:hAnsi="Arial" w:cs="Arial"/>
          <w:bCs w:val="0"/>
          <w:i/>
          <w:spacing w:val="62"/>
          <w:sz w:val="22"/>
        </w:rPr>
      </w:pPr>
      <w:r w:rsidRPr="009861B4">
        <w:rPr>
          <w:rFonts w:ascii="Arial" w:hAnsi="Arial" w:cs="Arial"/>
          <w:bCs w:val="0"/>
          <w:i/>
          <w:spacing w:val="62"/>
          <w:sz w:val="22"/>
        </w:rPr>
        <w:t>SKLEP</w:t>
      </w:r>
    </w:p>
    <w:p w14:paraId="01910512" w14:textId="77777777" w:rsidR="00E5292D" w:rsidRPr="009861B4" w:rsidRDefault="00E5292D" w:rsidP="00E5292D">
      <w:pPr>
        <w:rPr>
          <w:rFonts w:ascii="Arial" w:hAnsi="Arial" w:cs="Arial"/>
          <w:bCs/>
          <w:sz w:val="22"/>
        </w:rPr>
      </w:pPr>
    </w:p>
    <w:p w14:paraId="337C3B96" w14:textId="77777777" w:rsidR="00E5292D" w:rsidRPr="009861B4" w:rsidRDefault="00E5292D" w:rsidP="00E5292D">
      <w:pPr>
        <w:pStyle w:val="Odstavekseznama"/>
        <w:ind w:left="360"/>
        <w:jc w:val="center"/>
        <w:rPr>
          <w:rFonts w:ascii="Arial" w:hAnsi="Arial" w:cs="Arial"/>
          <w:bCs/>
          <w:i/>
        </w:rPr>
      </w:pPr>
      <w:r w:rsidRPr="009861B4">
        <w:rPr>
          <w:rFonts w:ascii="Arial" w:hAnsi="Arial" w:cs="Arial"/>
          <w:bCs/>
          <w:i/>
        </w:rPr>
        <w:t>1.</w:t>
      </w:r>
    </w:p>
    <w:p w14:paraId="4006BE3D" w14:textId="77777777" w:rsidR="00E5292D" w:rsidRPr="009861B4" w:rsidRDefault="00E5292D" w:rsidP="00E5292D">
      <w:pPr>
        <w:pStyle w:val="Brezrazmikov"/>
        <w:jc w:val="both"/>
        <w:rPr>
          <w:rFonts w:ascii="Arial" w:hAnsi="Arial" w:cs="Arial"/>
          <w:bCs/>
          <w:i/>
        </w:rPr>
      </w:pPr>
    </w:p>
    <w:p w14:paraId="2A4CC351" w14:textId="22471A25" w:rsidR="000A2D36" w:rsidRPr="004324A0" w:rsidRDefault="00E5292D" w:rsidP="004324A0">
      <w:pPr>
        <w:pStyle w:val="Brezrazmikov"/>
        <w:spacing w:line="276" w:lineRule="auto"/>
        <w:jc w:val="both"/>
        <w:rPr>
          <w:rFonts w:ascii="Arial" w:hAnsi="Arial" w:cs="Arial"/>
          <w:bCs/>
          <w:i/>
          <w:lang w:val="sl-SI"/>
        </w:rPr>
      </w:pPr>
      <w:r w:rsidRPr="004324A0">
        <w:rPr>
          <w:rFonts w:ascii="Arial" w:hAnsi="Arial" w:cs="Arial"/>
          <w:bCs/>
          <w:i/>
          <w:lang w:val="sl-SI"/>
        </w:rPr>
        <w:t xml:space="preserve">Sprejme se </w:t>
      </w:r>
      <w:r w:rsidR="009861B4" w:rsidRPr="004324A0">
        <w:rPr>
          <w:rFonts w:ascii="Arial" w:hAnsi="Arial" w:cs="Arial"/>
          <w:bCs/>
          <w:i/>
          <w:lang w:val="sl-SI"/>
        </w:rPr>
        <w:t xml:space="preserve">Obvezna razlaga </w:t>
      </w:r>
      <w:r w:rsidR="000A2D36" w:rsidRPr="004324A0">
        <w:rPr>
          <w:rFonts w:ascii="Arial" w:hAnsi="Arial" w:cs="Arial"/>
          <w:bCs/>
          <w:i/>
          <w:lang w:val="sl-SI"/>
        </w:rPr>
        <w:t xml:space="preserve">šestega in desetega odstavka 81. člena Odloka o občinskem prostorskem načrtu Občine Komen (Uradni list RS, št. 26/18, 28/19 – </w:t>
      </w:r>
      <w:proofErr w:type="spellStart"/>
      <w:r w:rsidR="000A2D36" w:rsidRPr="004324A0">
        <w:rPr>
          <w:rFonts w:ascii="Arial" w:hAnsi="Arial" w:cs="Arial"/>
          <w:bCs/>
          <w:i/>
          <w:lang w:val="sl-SI"/>
        </w:rPr>
        <w:t>obv</w:t>
      </w:r>
      <w:proofErr w:type="spellEnd"/>
      <w:r w:rsidR="000A2D36" w:rsidRPr="004324A0">
        <w:rPr>
          <w:rFonts w:ascii="Arial" w:hAnsi="Arial" w:cs="Arial"/>
          <w:bCs/>
          <w:i/>
          <w:lang w:val="sl-SI"/>
        </w:rPr>
        <w:t xml:space="preserve">. </w:t>
      </w:r>
      <w:proofErr w:type="spellStart"/>
      <w:r w:rsidR="000A2D36" w:rsidRPr="004324A0">
        <w:rPr>
          <w:rFonts w:ascii="Arial" w:hAnsi="Arial" w:cs="Arial"/>
          <w:bCs/>
          <w:i/>
          <w:lang w:val="sl-SI"/>
        </w:rPr>
        <w:t>razl</w:t>
      </w:r>
      <w:proofErr w:type="spellEnd"/>
      <w:r w:rsidR="000A2D36" w:rsidRPr="004324A0">
        <w:rPr>
          <w:rFonts w:ascii="Arial" w:hAnsi="Arial" w:cs="Arial"/>
          <w:bCs/>
          <w:i/>
          <w:lang w:val="sl-SI"/>
        </w:rPr>
        <w:t xml:space="preserve">., 65/20 – </w:t>
      </w:r>
      <w:proofErr w:type="spellStart"/>
      <w:r w:rsidR="000A2D36" w:rsidRPr="004324A0">
        <w:rPr>
          <w:rFonts w:ascii="Arial" w:hAnsi="Arial" w:cs="Arial"/>
          <w:bCs/>
          <w:i/>
          <w:lang w:val="sl-SI"/>
        </w:rPr>
        <w:t>obv</w:t>
      </w:r>
      <w:proofErr w:type="spellEnd"/>
      <w:r w:rsidR="000A2D36" w:rsidRPr="004324A0">
        <w:rPr>
          <w:rFonts w:ascii="Arial" w:hAnsi="Arial" w:cs="Arial"/>
          <w:bCs/>
          <w:i/>
          <w:lang w:val="sl-SI"/>
        </w:rPr>
        <w:t xml:space="preserve">. </w:t>
      </w:r>
      <w:proofErr w:type="spellStart"/>
      <w:r w:rsidR="000A2D36" w:rsidRPr="004324A0">
        <w:rPr>
          <w:rFonts w:ascii="Arial" w:hAnsi="Arial" w:cs="Arial"/>
          <w:bCs/>
          <w:i/>
          <w:lang w:val="sl-SI"/>
        </w:rPr>
        <w:t>razl</w:t>
      </w:r>
      <w:proofErr w:type="spellEnd"/>
      <w:r w:rsidR="000A2D36" w:rsidRPr="004324A0">
        <w:rPr>
          <w:rFonts w:ascii="Arial" w:hAnsi="Arial" w:cs="Arial"/>
          <w:bCs/>
          <w:i/>
          <w:lang w:val="sl-SI"/>
        </w:rPr>
        <w:t xml:space="preserve">., 121/21 – </w:t>
      </w:r>
      <w:proofErr w:type="spellStart"/>
      <w:r w:rsidR="000A2D36" w:rsidRPr="004324A0">
        <w:rPr>
          <w:rFonts w:ascii="Arial" w:hAnsi="Arial" w:cs="Arial"/>
          <w:bCs/>
          <w:i/>
          <w:lang w:val="sl-SI"/>
        </w:rPr>
        <w:t>obv</w:t>
      </w:r>
      <w:proofErr w:type="spellEnd"/>
      <w:r w:rsidR="000A2D36" w:rsidRPr="004324A0">
        <w:rPr>
          <w:rFonts w:ascii="Arial" w:hAnsi="Arial" w:cs="Arial"/>
          <w:bCs/>
          <w:i/>
          <w:lang w:val="sl-SI"/>
        </w:rPr>
        <w:t xml:space="preserve">. </w:t>
      </w:r>
      <w:proofErr w:type="spellStart"/>
      <w:r w:rsidR="000A2D36" w:rsidRPr="004324A0">
        <w:rPr>
          <w:rFonts w:ascii="Arial" w:hAnsi="Arial" w:cs="Arial"/>
          <w:bCs/>
          <w:i/>
          <w:lang w:val="sl-SI"/>
        </w:rPr>
        <w:t>razl</w:t>
      </w:r>
      <w:proofErr w:type="spellEnd"/>
      <w:r w:rsidR="000A2D36" w:rsidRPr="004324A0">
        <w:rPr>
          <w:rFonts w:ascii="Arial" w:hAnsi="Arial" w:cs="Arial"/>
          <w:bCs/>
          <w:i/>
          <w:lang w:val="sl-SI"/>
        </w:rPr>
        <w:t xml:space="preserve">., 1/24 – </w:t>
      </w:r>
      <w:proofErr w:type="spellStart"/>
      <w:r w:rsidR="000A2D36" w:rsidRPr="004324A0">
        <w:rPr>
          <w:rFonts w:ascii="Arial" w:hAnsi="Arial" w:cs="Arial"/>
          <w:bCs/>
          <w:i/>
          <w:lang w:val="sl-SI"/>
        </w:rPr>
        <w:t>obv</w:t>
      </w:r>
      <w:proofErr w:type="spellEnd"/>
      <w:r w:rsidR="000A2D36" w:rsidRPr="004324A0">
        <w:rPr>
          <w:rFonts w:ascii="Arial" w:hAnsi="Arial" w:cs="Arial"/>
          <w:bCs/>
          <w:i/>
          <w:lang w:val="sl-SI"/>
        </w:rPr>
        <w:t>.</w:t>
      </w:r>
      <w:r w:rsidR="000A2D36" w:rsidRPr="004324A0">
        <w:rPr>
          <w:rFonts w:ascii="Arial" w:hAnsi="Arial" w:cs="Arial"/>
          <w:bCs/>
          <w:i/>
          <w:lang w:val="sl-SI"/>
        </w:rPr>
        <w:t>).</w:t>
      </w:r>
    </w:p>
    <w:p w14:paraId="35C9C729" w14:textId="77777777" w:rsidR="00E5292D" w:rsidRPr="009861B4" w:rsidRDefault="00E5292D" w:rsidP="00E5292D">
      <w:pPr>
        <w:pStyle w:val="Brezrazmikov"/>
        <w:jc w:val="both"/>
        <w:rPr>
          <w:rFonts w:ascii="Arial" w:hAnsi="Arial" w:cs="Arial"/>
          <w:bCs/>
          <w:i/>
        </w:rPr>
      </w:pPr>
    </w:p>
    <w:p w14:paraId="18EA34C2" w14:textId="77777777" w:rsidR="00E5292D" w:rsidRPr="009861B4" w:rsidRDefault="00E5292D" w:rsidP="00E5292D">
      <w:pPr>
        <w:pStyle w:val="Odstavekseznama"/>
        <w:ind w:left="360"/>
        <w:jc w:val="center"/>
        <w:rPr>
          <w:rFonts w:ascii="Arial" w:hAnsi="Arial" w:cs="Arial"/>
          <w:bCs/>
          <w:i/>
        </w:rPr>
      </w:pPr>
      <w:r w:rsidRPr="009861B4">
        <w:rPr>
          <w:rFonts w:ascii="Arial" w:hAnsi="Arial" w:cs="Arial"/>
          <w:bCs/>
          <w:i/>
        </w:rPr>
        <w:t>2.</w:t>
      </w:r>
    </w:p>
    <w:p w14:paraId="6BF6A72D" w14:textId="77777777" w:rsidR="00E5292D" w:rsidRPr="009861B4" w:rsidRDefault="00E5292D" w:rsidP="00E5292D">
      <w:pPr>
        <w:jc w:val="center"/>
        <w:rPr>
          <w:rFonts w:cs="Arial"/>
          <w:bCs/>
          <w:sz w:val="22"/>
          <w:szCs w:val="22"/>
        </w:rPr>
      </w:pPr>
    </w:p>
    <w:p w14:paraId="70786C18" w14:textId="77777777" w:rsidR="00E5292D" w:rsidRPr="009861B4" w:rsidRDefault="00E5292D" w:rsidP="00E5292D">
      <w:pPr>
        <w:rPr>
          <w:rFonts w:ascii="Arial" w:hAnsi="Arial" w:cs="Arial"/>
          <w:bCs/>
          <w:sz w:val="22"/>
        </w:rPr>
      </w:pPr>
      <w:r w:rsidRPr="009861B4">
        <w:rPr>
          <w:rFonts w:ascii="Arial" w:hAnsi="Arial" w:cs="Arial"/>
          <w:bCs/>
          <w:sz w:val="22"/>
        </w:rPr>
        <w:t>Ta sklep velja takoj.</w:t>
      </w:r>
    </w:p>
    <w:p w14:paraId="56D7D392" w14:textId="77777777" w:rsidR="00E5292D" w:rsidRPr="009861B4" w:rsidRDefault="00E5292D" w:rsidP="00E5292D">
      <w:pPr>
        <w:rPr>
          <w:rFonts w:ascii="Arial" w:hAnsi="Arial" w:cs="Arial"/>
          <w:bCs/>
          <w:sz w:val="22"/>
        </w:rPr>
      </w:pPr>
    </w:p>
    <w:p w14:paraId="30DC75CF" w14:textId="77777777" w:rsidR="00E5292D" w:rsidRPr="009861B4" w:rsidRDefault="00E5292D" w:rsidP="00E5292D">
      <w:pPr>
        <w:rPr>
          <w:rFonts w:ascii="Arial" w:hAnsi="Arial" w:cs="Arial"/>
          <w:bCs/>
          <w:sz w:val="22"/>
        </w:rPr>
      </w:pPr>
    </w:p>
    <w:p w14:paraId="14A06403" w14:textId="77777777" w:rsidR="00E5292D" w:rsidRPr="009861B4" w:rsidRDefault="00E5292D" w:rsidP="00E5292D">
      <w:pPr>
        <w:rPr>
          <w:rFonts w:ascii="Arial" w:hAnsi="Arial" w:cs="Arial"/>
          <w:bCs/>
          <w:sz w:val="22"/>
        </w:rPr>
      </w:pPr>
    </w:p>
    <w:tbl>
      <w:tblPr>
        <w:tblW w:w="0" w:type="auto"/>
        <w:tblCellMar>
          <w:left w:w="70" w:type="dxa"/>
          <w:right w:w="70" w:type="dxa"/>
        </w:tblCellMar>
        <w:tblLook w:val="0000" w:firstRow="0" w:lastRow="0" w:firstColumn="0" w:lastColumn="0" w:noHBand="0" w:noVBand="0"/>
      </w:tblPr>
      <w:tblGrid>
        <w:gridCol w:w="4606"/>
        <w:gridCol w:w="4606"/>
      </w:tblGrid>
      <w:tr w:rsidR="00E5292D" w:rsidRPr="009861B4" w14:paraId="5761868A" w14:textId="77777777" w:rsidTr="007C0181">
        <w:tc>
          <w:tcPr>
            <w:tcW w:w="4606" w:type="dxa"/>
          </w:tcPr>
          <w:p w14:paraId="68298A73" w14:textId="77777777" w:rsidR="00E5292D" w:rsidRPr="009861B4" w:rsidRDefault="00E5292D" w:rsidP="007C0181">
            <w:pPr>
              <w:rPr>
                <w:rFonts w:ascii="Arial" w:hAnsi="Arial" w:cs="Arial"/>
                <w:bCs/>
              </w:rPr>
            </w:pPr>
          </w:p>
        </w:tc>
        <w:tc>
          <w:tcPr>
            <w:tcW w:w="4606" w:type="dxa"/>
          </w:tcPr>
          <w:p w14:paraId="1CB142EF" w14:textId="77777777" w:rsidR="00E5292D" w:rsidRPr="009861B4" w:rsidRDefault="00E5292D" w:rsidP="007C0181">
            <w:pPr>
              <w:jc w:val="center"/>
              <w:rPr>
                <w:rFonts w:ascii="Arial" w:hAnsi="Arial" w:cs="Arial"/>
                <w:b/>
              </w:rPr>
            </w:pPr>
            <w:r w:rsidRPr="009861B4">
              <w:rPr>
                <w:rFonts w:ascii="Arial" w:hAnsi="Arial" w:cs="Arial"/>
                <w:b/>
                <w:sz w:val="22"/>
              </w:rPr>
              <w:t>Mag. Erik Modic, župan</w:t>
            </w:r>
          </w:p>
        </w:tc>
      </w:tr>
    </w:tbl>
    <w:p w14:paraId="5373536B" w14:textId="77777777" w:rsidR="00E5292D" w:rsidRPr="009861B4" w:rsidRDefault="00E5292D" w:rsidP="00E5292D">
      <w:pPr>
        <w:rPr>
          <w:rFonts w:ascii="Arial" w:hAnsi="Arial" w:cs="Arial"/>
          <w:bCs/>
          <w:sz w:val="22"/>
        </w:rPr>
      </w:pPr>
    </w:p>
    <w:p w14:paraId="0A54104F" w14:textId="77777777" w:rsidR="00E5292D" w:rsidRDefault="00E5292D" w:rsidP="00E5292D">
      <w:pPr>
        <w:rPr>
          <w:rFonts w:ascii="Arial" w:hAnsi="Arial" w:cs="Arial"/>
          <w:bCs/>
          <w:i w:val="0"/>
          <w:iCs/>
          <w:sz w:val="22"/>
        </w:rPr>
      </w:pPr>
    </w:p>
    <w:p w14:paraId="56025168" w14:textId="77777777" w:rsidR="00E5292D" w:rsidRDefault="00E5292D" w:rsidP="00E5292D">
      <w:pPr>
        <w:rPr>
          <w:rFonts w:ascii="Arial" w:hAnsi="Arial" w:cs="Arial"/>
          <w:bCs/>
          <w:i w:val="0"/>
          <w:iCs/>
          <w:sz w:val="22"/>
        </w:rPr>
      </w:pPr>
    </w:p>
    <w:p w14:paraId="31F9F127" w14:textId="77777777" w:rsidR="00E5292D" w:rsidRDefault="00E5292D" w:rsidP="00E5292D">
      <w:pPr>
        <w:rPr>
          <w:rFonts w:ascii="Arial" w:hAnsi="Arial" w:cs="Arial"/>
          <w:bCs/>
          <w:i w:val="0"/>
          <w:iCs/>
          <w:sz w:val="22"/>
        </w:rPr>
      </w:pPr>
    </w:p>
    <w:p w14:paraId="5CA52DFF" w14:textId="77777777" w:rsidR="00E5292D" w:rsidRDefault="00E5292D" w:rsidP="00E5292D">
      <w:pPr>
        <w:rPr>
          <w:rFonts w:ascii="Arial" w:hAnsi="Arial" w:cs="Arial"/>
          <w:bCs/>
          <w:i w:val="0"/>
          <w:iCs/>
          <w:sz w:val="22"/>
        </w:rPr>
      </w:pPr>
    </w:p>
    <w:p w14:paraId="585ABE04" w14:textId="77777777" w:rsidR="00E01787" w:rsidRDefault="00E01787" w:rsidP="00E5292D">
      <w:pPr>
        <w:rPr>
          <w:rFonts w:ascii="Arial" w:hAnsi="Arial" w:cs="Arial"/>
          <w:bCs/>
          <w:i w:val="0"/>
          <w:iCs/>
          <w:sz w:val="22"/>
        </w:rPr>
      </w:pPr>
    </w:p>
    <w:p w14:paraId="12210F6A" w14:textId="77777777" w:rsidR="00E01787" w:rsidRDefault="00E01787" w:rsidP="00E5292D">
      <w:pPr>
        <w:rPr>
          <w:rFonts w:ascii="Arial" w:hAnsi="Arial" w:cs="Arial"/>
          <w:bCs/>
          <w:i w:val="0"/>
          <w:iCs/>
          <w:sz w:val="22"/>
        </w:rPr>
      </w:pPr>
    </w:p>
    <w:p w14:paraId="1B5C8457" w14:textId="77777777" w:rsidR="00E01787" w:rsidRDefault="00E01787" w:rsidP="00E5292D">
      <w:pPr>
        <w:rPr>
          <w:rFonts w:ascii="Arial" w:hAnsi="Arial" w:cs="Arial"/>
          <w:bCs/>
          <w:i w:val="0"/>
          <w:iCs/>
          <w:sz w:val="22"/>
        </w:rPr>
      </w:pPr>
    </w:p>
    <w:p w14:paraId="0DC55F51" w14:textId="77777777" w:rsidR="00E01787" w:rsidRDefault="00E01787" w:rsidP="00E5292D">
      <w:pPr>
        <w:rPr>
          <w:rFonts w:ascii="Arial" w:hAnsi="Arial" w:cs="Arial"/>
          <w:bCs/>
          <w:i w:val="0"/>
          <w:iCs/>
          <w:sz w:val="22"/>
        </w:rPr>
      </w:pPr>
    </w:p>
    <w:p w14:paraId="0C9AB301" w14:textId="77777777" w:rsidR="00E01787" w:rsidRDefault="00E01787" w:rsidP="00E5292D">
      <w:pPr>
        <w:rPr>
          <w:rFonts w:ascii="Arial" w:hAnsi="Arial" w:cs="Arial"/>
          <w:bCs/>
          <w:i w:val="0"/>
          <w:iCs/>
          <w:sz w:val="22"/>
        </w:rPr>
      </w:pPr>
    </w:p>
    <w:p w14:paraId="60B865AF" w14:textId="77777777" w:rsidR="00E01787" w:rsidRDefault="00E01787" w:rsidP="00E01787">
      <w:pPr>
        <w:pStyle w:val="Brezrazmikov"/>
        <w:jc w:val="both"/>
        <w:rPr>
          <w:rFonts w:ascii="Arial" w:eastAsia="Times New Roman" w:hAnsi="Arial" w:cs="Arial"/>
          <w:kern w:val="0"/>
          <w:lang w:val="sl-SI"/>
          <w14:ligatures w14:val="none"/>
        </w:rPr>
      </w:pPr>
    </w:p>
    <w:p w14:paraId="1D21D1C1" w14:textId="77777777" w:rsidR="00E01787" w:rsidRDefault="00E01787" w:rsidP="00E01787">
      <w:pPr>
        <w:pStyle w:val="Brezrazmikov"/>
        <w:jc w:val="both"/>
        <w:rPr>
          <w:rFonts w:ascii="Arial" w:eastAsia="Times New Roman" w:hAnsi="Arial" w:cs="Arial"/>
          <w:kern w:val="0"/>
          <w:lang w:val="sl-SI"/>
          <w14:ligatures w14:val="none"/>
        </w:rPr>
      </w:pPr>
    </w:p>
    <w:sectPr w:rsidR="00E017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70175"/>
    <w:multiLevelType w:val="hybridMultilevel"/>
    <w:tmpl w:val="B3CC34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F26E17"/>
    <w:multiLevelType w:val="hybridMultilevel"/>
    <w:tmpl w:val="CD86104C"/>
    <w:lvl w:ilvl="0" w:tplc="D8A4936A">
      <w:start w:val="3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6D2D190C"/>
    <w:multiLevelType w:val="hybridMultilevel"/>
    <w:tmpl w:val="E8522E42"/>
    <w:lvl w:ilvl="0" w:tplc="6EE81494">
      <w:start w:val="1"/>
      <w:numFmt w:val="decimal"/>
      <w:lvlText w:val="%1."/>
      <w:lvlJc w:val="left"/>
      <w:pPr>
        <w:ind w:left="357" w:hanging="35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3525673"/>
    <w:multiLevelType w:val="hybridMultilevel"/>
    <w:tmpl w:val="7D802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92681151">
    <w:abstractNumId w:val="1"/>
  </w:num>
  <w:num w:numId="2" w16cid:durableId="1040059368">
    <w:abstractNumId w:val="2"/>
  </w:num>
  <w:num w:numId="3" w16cid:durableId="1860391016">
    <w:abstractNumId w:val="3"/>
  </w:num>
  <w:num w:numId="4" w16cid:durableId="1541815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A30"/>
    <w:rsid w:val="000A2D36"/>
    <w:rsid w:val="000A5394"/>
    <w:rsid w:val="00120853"/>
    <w:rsid w:val="001667E9"/>
    <w:rsid w:val="001E5A01"/>
    <w:rsid w:val="002567E6"/>
    <w:rsid w:val="00346281"/>
    <w:rsid w:val="004324A0"/>
    <w:rsid w:val="00454263"/>
    <w:rsid w:val="004B39B3"/>
    <w:rsid w:val="005758B2"/>
    <w:rsid w:val="00702008"/>
    <w:rsid w:val="007C05A9"/>
    <w:rsid w:val="007E456E"/>
    <w:rsid w:val="008F2070"/>
    <w:rsid w:val="009861B4"/>
    <w:rsid w:val="00993650"/>
    <w:rsid w:val="00995EC5"/>
    <w:rsid w:val="009F2191"/>
    <w:rsid w:val="00A54092"/>
    <w:rsid w:val="00AF246B"/>
    <w:rsid w:val="00B0083F"/>
    <w:rsid w:val="00B0377B"/>
    <w:rsid w:val="00BE20D4"/>
    <w:rsid w:val="00C7095C"/>
    <w:rsid w:val="00CB4A18"/>
    <w:rsid w:val="00CE3A30"/>
    <w:rsid w:val="00D0666C"/>
    <w:rsid w:val="00D3305A"/>
    <w:rsid w:val="00D71AFD"/>
    <w:rsid w:val="00E01787"/>
    <w:rsid w:val="00E12C9E"/>
    <w:rsid w:val="00E5292D"/>
    <w:rsid w:val="00F817D6"/>
    <w:rsid w:val="00FA1146"/>
    <w:rsid w:val="00FC4A4A"/>
    <w:rsid w:val="00FC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4E1B"/>
  <w15:chartTrackingRefBased/>
  <w15:docId w15:val="{F6A4C821-C94E-41FB-BCF0-57B7291F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083F"/>
    <w:pPr>
      <w:spacing w:after="0" w:line="240" w:lineRule="auto"/>
      <w:jc w:val="both"/>
    </w:pPr>
    <w:rPr>
      <w:rFonts w:ascii="Times New Roman" w:eastAsia="Times New Roman" w:hAnsi="Times New Roman" w:cs="Times New Roman"/>
      <w:i/>
      <w:kern w:val="0"/>
      <w:sz w:val="24"/>
      <w:szCs w:val="20"/>
      <w:lang w:val="sl-SI" w:eastAsia="sl-SI"/>
      <w14:ligatures w14:val="none"/>
    </w:rPr>
  </w:style>
  <w:style w:type="paragraph" w:styleId="Naslov3">
    <w:name w:val="heading 3"/>
    <w:basedOn w:val="Navaden"/>
    <w:next w:val="Navaden"/>
    <w:link w:val="Naslov3Znak"/>
    <w:semiHidden/>
    <w:unhideWhenUsed/>
    <w:qFormat/>
    <w:rsid w:val="00E5292D"/>
    <w:pPr>
      <w:keepNext/>
      <w:spacing w:before="240" w:after="60"/>
      <w:jc w:val="left"/>
      <w:outlineLvl w:val="2"/>
    </w:pPr>
    <w:rPr>
      <w:rFonts w:ascii="Calibri Light" w:hAnsi="Calibri Light"/>
      <w:b/>
      <w:bCs/>
      <w:i w:val="0"/>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CE3A30"/>
    <w:rPr>
      <w:color w:val="0000FF"/>
      <w:u w:val="single"/>
    </w:rPr>
  </w:style>
  <w:style w:type="paragraph" w:styleId="Odstavekseznama">
    <w:name w:val="List Paragraph"/>
    <w:basedOn w:val="Navaden"/>
    <w:uiPriority w:val="1"/>
    <w:qFormat/>
    <w:rsid w:val="00454263"/>
    <w:pPr>
      <w:spacing w:after="160" w:line="256" w:lineRule="auto"/>
      <w:ind w:left="720"/>
      <w:contextualSpacing/>
      <w:jc w:val="left"/>
    </w:pPr>
    <w:rPr>
      <w:rFonts w:asciiTheme="minorHAnsi" w:eastAsiaTheme="minorHAnsi" w:hAnsiTheme="minorHAnsi" w:cstheme="minorBidi"/>
      <w:i w:val="0"/>
      <w:sz w:val="22"/>
      <w:szCs w:val="22"/>
      <w:lang w:eastAsia="en-US"/>
    </w:rPr>
  </w:style>
  <w:style w:type="paragraph" w:styleId="Brezrazmikov">
    <w:name w:val="No Spacing"/>
    <w:uiPriority w:val="1"/>
    <w:qFormat/>
    <w:rsid w:val="00B0083F"/>
    <w:pPr>
      <w:spacing w:after="0" w:line="240" w:lineRule="auto"/>
    </w:pPr>
  </w:style>
  <w:style w:type="table" w:styleId="Tabelamrea">
    <w:name w:val="Table Grid"/>
    <w:basedOn w:val="Navadnatabela"/>
    <w:uiPriority w:val="39"/>
    <w:rsid w:val="00AF2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semiHidden/>
    <w:rsid w:val="00E5292D"/>
    <w:rPr>
      <w:rFonts w:ascii="Calibri Light" w:eastAsia="Times New Roman" w:hAnsi="Calibri Light" w:cs="Times New Roman"/>
      <w:b/>
      <w:bCs/>
      <w:kern w:val="0"/>
      <w:sz w:val="26"/>
      <w:szCs w:val="26"/>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5101">
      <w:bodyDiv w:val="1"/>
      <w:marLeft w:val="0"/>
      <w:marRight w:val="0"/>
      <w:marTop w:val="0"/>
      <w:marBottom w:val="0"/>
      <w:divBdr>
        <w:top w:val="none" w:sz="0" w:space="0" w:color="auto"/>
        <w:left w:val="none" w:sz="0" w:space="0" w:color="auto"/>
        <w:bottom w:val="none" w:sz="0" w:space="0" w:color="auto"/>
        <w:right w:val="none" w:sz="0" w:space="0" w:color="auto"/>
      </w:divBdr>
    </w:div>
    <w:div w:id="499589846">
      <w:bodyDiv w:val="1"/>
      <w:marLeft w:val="0"/>
      <w:marRight w:val="0"/>
      <w:marTop w:val="0"/>
      <w:marBottom w:val="0"/>
      <w:divBdr>
        <w:top w:val="none" w:sz="0" w:space="0" w:color="auto"/>
        <w:left w:val="none" w:sz="0" w:space="0" w:color="auto"/>
        <w:bottom w:val="none" w:sz="0" w:space="0" w:color="auto"/>
        <w:right w:val="none" w:sz="0" w:space="0" w:color="auto"/>
      </w:divBdr>
    </w:div>
    <w:div w:id="503397638">
      <w:bodyDiv w:val="1"/>
      <w:marLeft w:val="0"/>
      <w:marRight w:val="0"/>
      <w:marTop w:val="0"/>
      <w:marBottom w:val="0"/>
      <w:divBdr>
        <w:top w:val="none" w:sz="0" w:space="0" w:color="auto"/>
        <w:left w:val="none" w:sz="0" w:space="0" w:color="auto"/>
        <w:bottom w:val="none" w:sz="0" w:space="0" w:color="auto"/>
        <w:right w:val="none" w:sz="0" w:space="0" w:color="auto"/>
      </w:divBdr>
    </w:div>
    <w:div w:id="666248819">
      <w:bodyDiv w:val="1"/>
      <w:marLeft w:val="0"/>
      <w:marRight w:val="0"/>
      <w:marTop w:val="0"/>
      <w:marBottom w:val="0"/>
      <w:divBdr>
        <w:top w:val="none" w:sz="0" w:space="0" w:color="auto"/>
        <w:left w:val="none" w:sz="0" w:space="0" w:color="auto"/>
        <w:bottom w:val="none" w:sz="0" w:space="0" w:color="auto"/>
        <w:right w:val="none" w:sz="0" w:space="0" w:color="auto"/>
      </w:divBdr>
      <w:divsChild>
        <w:div w:id="2081707470">
          <w:marLeft w:val="0"/>
          <w:marRight w:val="0"/>
          <w:marTop w:val="0"/>
          <w:marBottom w:val="120"/>
          <w:divBdr>
            <w:top w:val="none" w:sz="0" w:space="0" w:color="auto"/>
            <w:left w:val="none" w:sz="0" w:space="0" w:color="auto"/>
            <w:bottom w:val="none" w:sz="0" w:space="0" w:color="auto"/>
            <w:right w:val="none" w:sz="0" w:space="0" w:color="auto"/>
          </w:divBdr>
        </w:div>
        <w:div w:id="193277982">
          <w:marLeft w:val="0"/>
          <w:marRight w:val="0"/>
          <w:marTop w:val="240"/>
          <w:marBottom w:val="120"/>
          <w:divBdr>
            <w:top w:val="none" w:sz="0" w:space="0" w:color="auto"/>
            <w:left w:val="none" w:sz="0" w:space="0" w:color="auto"/>
            <w:bottom w:val="none" w:sz="0" w:space="0" w:color="auto"/>
            <w:right w:val="none" w:sz="0" w:space="0" w:color="auto"/>
          </w:divBdr>
        </w:div>
        <w:div w:id="885337918">
          <w:marLeft w:val="0"/>
          <w:marRight w:val="0"/>
          <w:marTop w:val="240"/>
          <w:marBottom w:val="120"/>
          <w:divBdr>
            <w:top w:val="none" w:sz="0" w:space="0" w:color="auto"/>
            <w:left w:val="none" w:sz="0" w:space="0" w:color="auto"/>
            <w:bottom w:val="none" w:sz="0" w:space="0" w:color="auto"/>
            <w:right w:val="none" w:sz="0" w:space="0" w:color="auto"/>
          </w:divBdr>
        </w:div>
        <w:div w:id="2083091242">
          <w:marLeft w:val="0"/>
          <w:marRight w:val="0"/>
          <w:marTop w:val="240"/>
          <w:marBottom w:val="120"/>
          <w:divBdr>
            <w:top w:val="none" w:sz="0" w:space="0" w:color="auto"/>
            <w:left w:val="none" w:sz="0" w:space="0" w:color="auto"/>
            <w:bottom w:val="none" w:sz="0" w:space="0" w:color="auto"/>
            <w:right w:val="none" w:sz="0" w:space="0" w:color="auto"/>
          </w:divBdr>
        </w:div>
        <w:div w:id="1156460658">
          <w:marLeft w:val="0"/>
          <w:marRight w:val="0"/>
          <w:marTop w:val="480"/>
          <w:marBottom w:val="72"/>
          <w:divBdr>
            <w:top w:val="none" w:sz="0" w:space="0" w:color="auto"/>
            <w:left w:val="none" w:sz="0" w:space="0" w:color="auto"/>
            <w:bottom w:val="none" w:sz="0" w:space="0" w:color="auto"/>
            <w:right w:val="none" w:sz="0" w:space="0" w:color="auto"/>
          </w:divBdr>
        </w:div>
        <w:div w:id="575550238">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AEFE70-5CD0-43BB-A88E-C1DE207B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1585</Words>
  <Characters>9881</Characters>
  <Application>Microsoft Office Word</Application>
  <DocSecurity>0</DocSecurity>
  <Lines>241</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Modic</dc:creator>
  <cp:keywords/>
  <dc:description/>
  <cp:lastModifiedBy>Andreja Štok</cp:lastModifiedBy>
  <cp:revision>5</cp:revision>
  <cp:lastPrinted>2023-12-19T10:39:00Z</cp:lastPrinted>
  <dcterms:created xsi:type="dcterms:W3CDTF">2026-06-18T07:59:00Z</dcterms:created>
  <dcterms:modified xsi:type="dcterms:W3CDTF">2026-06-18T08:21:00Z</dcterms:modified>
</cp:coreProperties>
</file>