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C0" w:rsidRDefault="00DD4AC0" w:rsidP="007E4BA0">
      <w:pPr>
        <w:spacing w:before="0" w:after="0"/>
        <w:rPr>
          <w:rFonts w:ascii="Arial" w:hAnsi="Arial" w:cs="Arial"/>
          <w:lang w:val="sl-SI"/>
        </w:rPr>
      </w:pPr>
      <w:r w:rsidRPr="00C4499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-857250</wp:posOffset>
            </wp:positionV>
            <wp:extent cx="1176655" cy="1216660"/>
            <wp:effectExtent l="0" t="0" r="4445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AC0" w:rsidRDefault="00DD4AC0" w:rsidP="007E4BA0">
      <w:pPr>
        <w:spacing w:before="0" w:after="0"/>
        <w:rPr>
          <w:rFonts w:ascii="Arial" w:hAnsi="Arial" w:cs="Arial"/>
          <w:lang w:val="sl-SI"/>
        </w:rPr>
      </w:pPr>
    </w:p>
    <w:p w:rsidR="00DD4AC0" w:rsidRDefault="00DD4AC0" w:rsidP="007E4BA0">
      <w:pPr>
        <w:spacing w:before="0" w:after="0"/>
        <w:rPr>
          <w:rFonts w:ascii="Arial" w:hAnsi="Arial" w:cs="Arial"/>
          <w:lang w:val="sl-SI"/>
        </w:rPr>
      </w:pPr>
    </w:p>
    <w:p w:rsidR="00F63DE0" w:rsidRPr="0043016E" w:rsidRDefault="0043016E" w:rsidP="007E4BA0">
      <w:pPr>
        <w:spacing w:before="0" w:after="0"/>
        <w:rPr>
          <w:rFonts w:ascii="Arial" w:hAnsi="Arial" w:cs="Arial"/>
          <w:lang w:val="sl-SI"/>
        </w:rPr>
      </w:pPr>
      <w:r w:rsidRPr="0043016E">
        <w:rPr>
          <w:rFonts w:ascii="Arial" w:hAnsi="Arial" w:cs="Arial"/>
          <w:lang w:val="sl-SI"/>
        </w:rPr>
        <w:t>Številka: 007-</w:t>
      </w:r>
      <w:r w:rsidR="005D5A0E">
        <w:rPr>
          <w:rFonts w:ascii="Arial" w:hAnsi="Arial" w:cs="Arial"/>
          <w:lang w:val="sl-SI"/>
        </w:rPr>
        <w:t>04/2022-1</w:t>
      </w:r>
    </w:p>
    <w:p w:rsidR="00F63DE0" w:rsidRPr="0043016E" w:rsidRDefault="00F63DE0" w:rsidP="007E4BA0">
      <w:pPr>
        <w:spacing w:before="0" w:after="0"/>
        <w:rPr>
          <w:rFonts w:ascii="Arial" w:hAnsi="Arial" w:cs="Arial"/>
        </w:rPr>
      </w:pPr>
      <w:r w:rsidRPr="0043016E">
        <w:rPr>
          <w:rFonts w:ascii="Arial" w:hAnsi="Arial" w:cs="Arial"/>
        </w:rPr>
        <w:t xml:space="preserve">Datum: </w:t>
      </w:r>
      <w:r w:rsidR="005D5A0E">
        <w:rPr>
          <w:rFonts w:ascii="Arial" w:hAnsi="Arial" w:cs="Arial"/>
        </w:rPr>
        <w:t xml:space="preserve">  </w:t>
      </w:r>
      <w:r w:rsidR="0043016E">
        <w:rPr>
          <w:rFonts w:ascii="Arial" w:hAnsi="Arial" w:cs="Arial"/>
        </w:rPr>
        <w:t>25. 05. 2022</w:t>
      </w:r>
    </w:p>
    <w:p w:rsidR="00F63DE0" w:rsidRPr="008C06EE" w:rsidRDefault="00F63DE0" w:rsidP="00F63DE0">
      <w:pPr>
        <w:rPr>
          <w:rFonts w:cs="Arial"/>
        </w:rPr>
      </w:pPr>
    </w:p>
    <w:p w:rsidR="00F63DE0" w:rsidRPr="008C06EE" w:rsidRDefault="00F63DE0" w:rsidP="00F63DE0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8C06EE">
        <w:rPr>
          <w:rFonts w:ascii="Arial" w:hAnsi="Arial" w:cs="Arial"/>
          <w:b/>
        </w:rPr>
        <w:t>OBČINA KOMEN</w:t>
      </w:r>
    </w:p>
    <w:p w:rsidR="00F63DE0" w:rsidRPr="008C06EE" w:rsidRDefault="00F63DE0" w:rsidP="00F63DE0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8C06EE">
        <w:rPr>
          <w:rFonts w:ascii="Arial" w:hAnsi="Arial" w:cs="Arial"/>
          <w:b/>
        </w:rPr>
        <w:t>OBČINSKI SVET</w:t>
      </w:r>
    </w:p>
    <w:p w:rsidR="00F63DE0" w:rsidRPr="008C06EE" w:rsidRDefault="00F63DE0" w:rsidP="00F63DE0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F63DE0" w:rsidRPr="008C06EE" w:rsidRDefault="00F63DE0" w:rsidP="00F63DE0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F63DE0" w:rsidRDefault="00F63DE0" w:rsidP="00F63DE0">
      <w:pPr>
        <w:pStyle w:val="Brezrazmikov"/>
        <w:spacing w:line="276" w:lineRule="auto"/>
        <w:jc w:val="both"/>
        <w:rPr>
          <w:rFonts w:ascii="Arial" w:hAnsi="Arial" w:cs="Arial"/>
        </w:rPr>
      </w:pPr>
      <w:r w:rsidRPr="008C06EE">
        <w:rPr>
          <w:rFonts w:ascii="Arial" w:hAnsi="Arial" w:cs="Arial"/>
        </w:rPr>
        <w:t xml:space="preserve">Na podlagi 30. člena Statuta Občine Komen (Uradni list RS, št. 80/09, 39/14, 39/16) </w:t>
      </w:r>
      <w:r w:rsidR="0043016E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v obravnavo in sprejem pošiljam</w:t>
      </w:r>
    </w:p>
    <w:p w:rsidR="00F63DE0" w:rsidRDefault="00F63DE0" w:rsidP="00F63DE0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F63DE0" w:rsidRPr="00F63DE0" w:rsidRDefault="00F63DE0" w:rsidP="00F63DE0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F63DE0">
        <w:rPr>
          <w:rFonts w:ascii="Arial" w:hAnsi="Arial" w:cs="Arial"/>
          <w:b/>
        </w:rPr>
        <w:t>Predlog Pravilnika o sofinanciranju nakupa in vgradnje malih komunalnih čistilnih naprav v Občini Komen</w:t>
      </w:r>
    </w:p>
    <w:p w:rsidR="00DD4AC0" w:rsidRDefault="00DD4AC0" w:rsidP="00A94079">
      <w:pPr>
        <w:rPr>
          <w:rFonts w:ascii="Arial" w:hAnsi="Arial" w:cs="Arial"/>
          <w:b/>
          <w:bCs/>
          <w:i/>
          <w:color w:val="000000"/>
          <w:szCs w:val="24"/>
          <w:lang w:val="sl-SI"/>
        </w:rPr>
      </w:pPr>
    </w:p>
    <w:p w:rsidR="003F7DE8" w:rsidRPr="003F7DE8" w:rsidRDefault="003F7DE8" w:rsidP="00A94079">
      <w:pPr>
        <w:rPr>
          <w:rFonts w:ascii="Arial" w:hAnsi="Arial" w:cs="Arial"/>
          <w:b/>
          <w:bCs/>
          <w:i/>
          <w:color w:val="000000"/>
          <w:szCs w:val="24"/>
          <w:lang w:val="sl-SI"/>
        </w:rPr>
      </w:pPr>
      <w:r w:rsidRPr="003F7DE8">
        <w:rPr>
          <w:rFonts w:ascii="Arial" w:hAnsi="Arial" w:cs="Arial"/>
          <w:b/>
          <w:bCs/>
          <w:i/>
          <w:color w:val="000000"/>
          <w:szCs w:val="24"/>
          <w:lang w:val="sl-SI"/>
        </w:rPr>
        <w:t>Pravna podlaga:</w:t>
      </w:r>
    </w:p>
    <w:p w:rsidR="003F7DE8" w:rsidRDefault="003F7DE8" w:rsidP="003F7DE8">
      <w:pPr>
        <w:spacing w:before="0" w:after="0"/>
        <w:rPr>
          <w:rStyle w:val="fontstyle01"/>
          <w:color w:val="auto"/>
          <w:lang w:val="sl-SI"/>
        </w:rPr>
      </w:pPr>
      <w:r>
        <w:rPr>
          <w:rStyle w:val="fontstyle01"/>
          <w:color w:val="auto"/>
          <w:lang w:val="sl-SI"/>
        </w:rPr>
        <w:t>Zakona o lokalni samoupravi (</w:t>
      </w:r>
      <w:r w:rsidRPr="003C5A9E">
        <w:rPr>
          <w:rStyle w:val="fontstyle01"/>
          <w:color w:val="auto"/>
          <w:lang w:val="sl-SI"/>
        </w:rPr>
        <w:t>Uradni list RS, št. </w:t>
      </w:r>
      <w:hyperlink r:id="rId8" w:tgtFrame="_blank" w:tooltip="Zakon o lokalni samoupravi (uradno prečiščeno besedilo)" w:history="1">
        <w:r w:rsidRPr="003C5A9E">
          <w:rPr>
            <w:rStyle w:val="fontstyle01"/>
            <w:color w:val="auto"/>
            <w:lang w:val="sl-SI"/>
          </w:rPr>
          <w:t>94/07</w:t>
        </w:r>
      </w:hyperlink>
      <w:r>
        <w:rPr>
          <w:rStyle w:val="fontstyle01"/>
          <w:color w:val="auto"/>
          <w:lang w:val="sl-SI"/>
        </w:rPr>
        <w:t xml:space="preserve"> – uradno </w:t>
      </w:r>
      <w:r w:rsidRPr="003C5A9E">
        <w:rPr>
          <w:rStyle w:val="fontstyle01"/>
          <w:color w:val="auto"/>
          <w:lang w:val="sl-SI"/>
        </w:rPr>
        <w:t>prečiščeno besedilo, </w:t>
      </w:r>
      <w:hyperlink r:id="rId9" w:tgtFrame="_blank" w:tooltip="Zakon o dopolnitvi Zakona o lokalni samoupravi" w:history="1">
        <w:r w:rsidRPr="003C5A9E">
          <w:rPr>
            <w:rStyle w:val="fontstyle01"/>
            <w:color w:val="auto"/>
            <w:lang w:val="sl-SI"/>
          </w:rPr>
          <w:t>76/08</w:t>
        </w:r>
      </w:hyperlink>
      <w:r w:rsidRPr="003C5A9E">
        <w:rPr>
          <w:rStyle w:val="fontstyle01"/>
          <w:color w:val="auto"/>
          <w:lang w:val="sl-SI"/>
        </w:rPr>
        <w:t>, </w:t>
      </w:r>
      <w:hyperlink r:id="rId10" w:tgtFrame="_blank" w:tooltip="Zakon o spremembah in dopolnitvah Zakona o lokalni samoupravi" w:history="1">
        <w:r w:rsidRPr="003C5A9E">
          <w:rPr>
            <w:rStyle w:val="fontstyle01"/>
            <w:color w:val="auto"/>
            <w:lang w:val="sl-SI"/>
          </w:rPr>
          <w:t>79/09</w:t>
        </w:r>
      </w:hyperlink>
      <w:r w:rsidRPr="003C5A9E">
        <w:rPr>
          <w:rStyle w:val="fontstyle01"/>
          <w:color w:val="auto"/>
          <w:lang w:val="sl-SI"/>
        </w:rPr>
        <w:t>, </w:t>
      </w:r>
      <w:hyperlink r:id="rId11" w:tgtFrame="_blank" w:tooltip="Zakon o spremembah in dopolnitvah Zakona o lokalni samoupravi" w:history="1">
        <w:r w:rsidRPr="003C5A9E">
          <w:rPr>
            <w:rStyle w:val="fontstyle01"/>
            <w:color w:val="auto"/>
            <w:lang w:val="sl-SI"/>
          </w:rPr>
          <w:t>51/10</w:t>
        </w:r>
      </w:hyperlink>
      <w:r w:rsidRPr="003C5A9E">
        <w:rPr>
          <w:rStyle w:val="fontstyle01"/>
          <w:color w:val="auto"/>
          <w:lang w:val="sl-SI"/>
        </w:rPr>
        <w:t>, </w:t>
      </w:r>
      <w:hyperlink r:id="rId12" w:tgtFrame="_blank" w:tooltip="Zakon za uravnoteženje javnih financ" w:history="1">
        <w:r w:rsidRPr="003C5A9E">
          <w:rPr>
            <w:rStyle w:val="fontstyle01"/>
            <w:color w:val="auto"/>
            <w:lang w:val="sl-SI"/>
          </w:rPr>
          <w:t>40/12</w:t>
        </w:r>
      </w:hyperlink>
      <w:r w:rsidRPr="003C5A9E">
        <w:rPr>
          <w:rStyle w:val="fontstyle01"/>
          <w:color w:val="auto"/>
          <w:lang w:val="sl-SI"/>
        </w:rPr>
        <w:t> – ZUJF, </w:t>
      </w:r>
      <w:hyperlink r:id="rId13" w:tgtFrame="_blank" w:tooltip="Zakon o ukrepih za uravnoteženje javnih financ občin" w:history="1">
        <w:r w:rsidRPr="003C5A9E">
          <w:rPr>
            <w:rStyle w:val="fontstyle01"/>
            <w:color w:val="auto"/>
            <w:lang w:val="sl-SI"/>
          </w:rPr>
          <w:t>14/15</w:t>
        </w:r>
      </w:hyperlink>
      <w:r w:rsidRPr="003C5A9E">
        <w:rPr>
          <w:rStyle w:val="fontstyle01"/>
          <w:color w:val="auto"/>
          <w:lang w:val="sl-SI"/>
        </w:rPr>
        <w:t> – ZUUJFO, </w:t>
      </w:r>
      <w:hyperlink r:id="rId14" w:tgtFrame="_blank" w:tooltip="Zakon o stvarnem premoženju države in samoupravnih lokalnih skupnosti" w:history="1">
        <w:r w:rsidRPr="003C5A9E">
          <w:rPr>
            <w:rStyle w:val="fontstyle01"/>
            <w:color w:val="auto"/>
            <w:lang w:val="sl-SI"/>
          </w:rPr>
          <w:t>11/18</w:t>
        </w:r>
      </w:hyperlink>
      <w:r>
        <w:rPr>
          <w:rStyle w:val="fontstyle01"/>
          <w:color w:val="auto"/>
          <w:lang w:val="sl-SI"/>
        </w:rPr>
        <w:t xml:space="preserve"> – </w:t>
      </w:r>
      <w:r w:rsidRPr="003C5A9E">
        <w:rPr>
          <w:rStyle w:val="fontstyle01"/>
          <w:color w:val="auto"/>
          <w:lang w:val="sl-SI"/>
        </w:rPr>
        <w:t>ZSPDSLS-1, </w:t>
      </w:r>
      <w:hyperlink r:id="rId15" w:tgtFrame="_blank" w:tooltip="Zakon o spremembah in dopolnitvah Zakona o lokalni samoupravi" w:history="1">
        <w:r w:rsidRPr="003C5A9E">
          <w:rPr>
            <w:rStyle w:val="fontstyle01"/>
            <w:color w:val="auto"/>
            <w:lang w:val="sl-SI"/>
          </w:rPr>
          <w:t>30/18</w:t>
        </w:r>
      </w:hyperlink>
      <w:r w:rsidRPr="003C5A9E">
        <w:rPr>
          <w:rStyle w:val="fontstyle01"/>
          <w:color w:val="auto"/>
          <w:lang w:val="sl-SI"/>
        </w:rPr>
        <w:t>, </w:t>
      </w:r>
      <w:hyperlink r:id="rId16" w:tgtFrame="_blank" w:tooltip="Zakon o spremembah in dopolnitvah Zakona o interventnih ukrepih za zajezitev epidemije COVID-19 in omilitev njenih posledic za državljane in gospodarstvo" w:history="1">
        <w:r w:rsidRPr="003C5A9E">
          <w:rPr>
            <w:rStyle w:val="fontstyle01"/>
            <w:color w:val="auto"/>
            <w:lang w:val="sl-SI"/>
          </w:rPr>
          <w:t>61/20</w:t>
        </w:r>
      </w:hyperlink>
      <w:r w:rsidRPr="003C5A9E">
        <w:rPr>
          <w:rStyle w:val="fontstyle01"/>
          <w:color w:val="auto"/>
          <w:lang w:val="sl-SI"/>
        </w:rPr>
        <w:t> – ZIUZEOP-A in </w:t>
      </w:r>
      <w:hyperlink r:id="rId17" w:tgtFrame="_blank" w:tooltip="Zakon o interventnih ukrepih za omilitev in odpravo posledic epidemije COVID-19" w:history="1">
        <w:r w:rsidRPr="003C5A9E">
          <w:rPr>
            <w:rStyle w:val="fontstyle01"/>
            <w:color w:val="auto"/>
            <w:lang w:val="sl-SI"/>
          </w:rPr>
          <w:t>80/20</w:t>
        </w:r>
      </w:hyperlink>
      <w:r w:rsidRPr="003C5A9E">
        <w:rPr>
          <w:rStyle w:val="fontstyle01"/>
          <w:color w:val="auto"/>
          <w:lang w:val="sl-SI"/>
        </w:rPr>
        <w:t> – ZIUOOPE</w:t>
      </w:r>
      <w:r w:rsidR="006E50D2">
        <w:rPr>
          <w:rStyle w:val="fontstyle01"/>
          <w:color w:val="auto"/>
          <w:lang w:val="sl-SI"/>
        </w:rPr>
        <w:t>);</w:t>
      </w:r>
    </w:p>
    <w:p w:rsidR="003F7DE8" w:rsidRDefault="003F7DE8" w:rsidP="00DD4AC0">
      <w:pPr>
        <w:spacing w:before="0" w:after="0"/>
        <w:rPr>
          <w:rFonts w:ascii="Arial" w:hAnsi="Arial" w:cs="Arial"/>
          <w:color w:val="000000"/>
          <w:lang w:val="sl-SI"/>
        </w:rPr>
      </w:pPr>
      <w:r w:rsidRPr="003F7DE8">
        <w:rPr>
          <w:rFonts w:ascii="Arial" w:hAnsi="Arial" w:cs="Arial"/>
          <w:color w:val="000000"/>
          <w:lang w:val="sl-SI"/>
        </w:rPr>
        <w:t>Uredba o odvajanju in čiščenju komunalne odpadne vode (Uradni list RS, št. </w:t>
      </w:r>
      <w:hyperlink r:id="rId18" w:tgtFrame="_blank" w:tooltip="Uredba o odvajanju in čiščenju komunalne odpadne vode" w:history="1">
        <w:r w:rsidRPr="003F7DE8">
          <w:rPr>
            <w:rFonts w:ascii="Arial" w:hAnsi="Arial" w:cs="Arial"/>
            <w:color w:val="000000"/>
            <w:lang w:val="sl-SI"/>
          </w:rPr>
          <w:t>98/15</w:t>
        </w:r>
      </w:hyperlink>
      <w:r w:rsidRPr="003F7DE8">
        <w:rPr>
          <w:rFonts w:ascii="Arial" w:hAnsi="Arial" w:cs="Arial"/>
          <w:color w:val="000000"/>
          <w:lang w:val="sl-SI"/>
        </w:rPr>
        <w:t>, </w:t>
      </w:r>
      <w:hyperlink r:id="rId19" w:tgtFrame="_blank" w:tooltip="Uredba o dopolnitvi Uredbe o odvajanju in čiščenju komunalne odpadne vode" w:history="1">
        <w:r w:rsidRPr="003F7DE8">
          <w:rPr>
            <w:rFonts w:ascii="Arial" w:hAnsi="Arial" w:cs="Arial"/>
            <w:color w:val="000000"/>
            <w:lang w:val="sl-SI"/>
          </w:rPr>
          <w:t>76/17</w:t>
        </w:r>
      </w:hyperlink>
      <w:r w:rsidRPr="003F7DE8">
        <w:rPr>
          <w:rFonts w:ascii="Arial" w:hAnsi="Arial" w:cs="Arial"/>
          <w:color w:val="000000"/>
          <w:lang w:val="sl-SI"/>
        </w:rPr>
        <w:t>, </w:t>
      </w:r>
      <w:hyperlink r:id="rId20" w:tgtFrame="_blank" w:tooltip="Uredba o spremembah in dopolnitvah Uredbe o odvajanju in čiščenju komunalne odpadne vode" w:history="1">
        <w:r w:rsidRPr="003F7DE8">
          <w:rPr>
            <w:rFonts w:ascii="Arial" w:hAnsi="Arial" w:cs="Arial"/>
            <w:color w:val="000000"/>
            <w:lang w:val="sl-SI"/>
          </w:rPr>
          <w:t>81/19</w:t>
        </w:r>
      </w:hyperlink>
      <w:r w:rsidRPr="003F7DE8">
        <w:rPr>
          <w:rFonts w:ascii="Arial" w:hAnsi="Arial" w:cs="Arial"/>
          <w:color w:val="000000"/>
          <w:lang w:val="sl-SI"/>
        </w:rPr>
        <w:t>, </w:t>
      </w:r>
      <w:hyperlink r:id="rId21" w:tgtFrame="_blank" w:tooltip="Uredba o spremembah Uredbe o odvajanju in čiščenju komunalne odpadne vode" w:history="1">
        <w:r w:rsidRPr="003F7DE8">
          <w:rPr>
            <w:rFonts w:ascii="Arial" w:hAnsi="Arial" w:cs="Arial"/>
            <w:color w:val="000000"/>
            <w:lang w:val="sl-SI"/>
          </w:rPr>
          <w:t>194/21</w:t>
        </w:r>
      </w:hyperlink>
      <w:r w:rsidRPr="003F7DE8">
        <w:rPr>
          <w:rFonts w:ascii="Arial" w:hAnsi="Arial" w:cs="Arial"/>
          <w:color w:val="000000"/>
          <w:lang w:val="sl-SI"/>
        </w:rPr>
        <w:t> in </w:t>
      </w:r>
      <w:hyperlink r:id="rId22" w:tgtFrame="_blank" w:tooltip="Zakon o varstvu okolja" w:history="1">
        <w:r w:rsidRPr="003F7DE8">
          <w:rPr>
            <w:rFonts w:ascii="Arial" w:hAnsi="Arial" w:cs="Arial"/>
            <w:color w:val="000000"/>
            <w:lang w:val="sl-SI"/>
          </w:rPr>
          <w:t>44/22</w:t>
        </w:r>
      </w:hyperlink>
      <w:r w:rsidRPr="003F7DE8">
        <w:rPr>
          <w:rFonts w:ascii="Arial" w:hAnsi="Arial" w:cs="Arial"/>
          <w:color w:val="000000"/>
          <w:lang w:val="sl-SI"/>
        </w:rPr>
        <w:t> – ZVO-2</w:t>
      </w:r>
      <w:r w:rsidR="006E50D2">
        <w:rPr>
          <w:rFonts w:ascii="Arial" w:hAnsi="Arial" w:cs="Arial"/>
          <w:color w:val="000000"/>
          <w:lang w:val="sl-SI"/>
        </w:rPr>
        <w:t>);</w:t>
      </w:r>
    </w:p>
    <w:p w:rsidR="00E2515D" w:rsidRDefault="00E2515D" w:rsidP="00DD4AC0">
      <w:pPr>
        <w:spacing w:before="0" w:after="0"/>
        <w:rPr>
          <w:rFonts w:ascii="Arial" w:hAnsi="Arial" w:cs="Arial"/>
          <w:color w:val="000000"/>
          <w:lang w:val="sl-SI"/>
        </w:rPr>
      </w:pPr>
      <w:r w:rsidRPr="00E2515D">
        <w:rPr>
          <w:rFonts w:ascii="Arial" w:hAnsi="Arial" w:cs="Arial"/>
          <w:color w:val="000000"/>
          <w:lang w:val="sl-SI"/>
        </w:rPr>
        <w:t>Statut Občine Komen (Ur. l. RS 80/09, 39/14, 39/16)</w:t>
      </w:r>
      <w:r w:rsidR="006E50D2">
        <w:rPr>
          <w:rFonts w:ascii="Arial" w:hAnsi="Arial" w:cs="Arial"/>
          <w:color w:val="000000"/>
          <w:lang w:val="sl-SI"/>
        </w:rPr>
        <w:t>;</w:t>
      </w:r>
    </w:p>
    <w:p w:rsidR="006E50D2" w:rsidRDefault="006E50D2" w:rsidP="00DD4AC0">
      <w:pPr>
        <w:spacing w:before="0" w:after="0"/>
        <w:rPr>
          <w:rFonts w:ascii="Arial" w:hAnsi="Arial" w:cs="Arial"/>
          <w:color w:val="000000"/>
          <w:lang w:val="sl-SI"/>
        </w:rPr>
      </w:pPr>
      <w:r>
        <w:rPr>
          <w:rStyle w:val="fontstyle01"/>
          <w:color w:val="auto"/>
          <w:lang w:val="sl-SI"/>
        </w:rPr>
        <w:t>Odlok</w:t>
      </w:r>
      <w:r w:rsidRPr="00CE0365">
        <w:rPr>
          <w:rStyle w:val="fontstyle01"/>
          <w:color w:val="auto"/>
          <w:lang w:val="sl-SI"/>
        </w:rPr>
        <w:t xml:space="preserve"> o odvajanju in čiščenju komunalne in padavinske odpadne vode na območju Občine Komen (Uradni list RS, št. 26/2010)</w:t>
      </w:r>
      <w:r>
        <w:rPr>
          <w:rStyle w:val="fontstyle01"/>
          <w:color w:val="auto"/>
          <w:lang w:val="sl-SI"/>
        </w:rPr>
        <w:t>.</w:t>
      </w:r>
    </w:p>
    <w:p w:rsidR="00DD4AC0" w:rsidRDefault="00DD4AC0" w:rsidP="002E0208">
      <w:pPr>
        <w:rPr>
          <w:rFonts w:ascii="Arial" w:hAnsi="Arial" w:cs="Arial"/>
          <w:b/>
          <w:bCs/>
          <w:i/>
          <w:color w:val="000000"/>
          <w:szCs w:val="24"/>
          <w:lang w:val="sl-SI"/>
        </w:rPr>
      </w:pPr>
    </w:p>
    <w:p w:rsidR="00CE0365" w:rsidRPr="002E0208" w:rsidRDefault="002E0208" w:rsidP="002E0208">
      <w:pPr>
        <w:rPr>
          <w:rFonts w:ascii="Arial" w:hAnsi="Arial" w:cs="Arial"/>
          <w:b/>
          <w:bCs/>
          <w:i/>
          <w:color w:val="000000"/>
          <w:szCs w:val="24"/>
          <w:lang w:val="sl-SI"/>
        </w:rPr>
      </w:pPr>
      <w:bookmarkStart w:id="0" w:name="_GoBack"/>
      <w:bookmarkEnd w:id="0"/>
      <w:r w:rsidRPr="002E0208">
        <w:rPr>
          <w:rFonts w:ascii="Arial" w:hAnsi="Arial" w:cs="Arial"/>
          <w:b/>
          <w:bCs/>
          <w:i/>
          <w:color w:val="000000"/>
          <w:szCs w:val="24"/>
          <w:lang w:val="sl-SI"/>
        </w:rPr>
        <w:t>Razlogi in cilji ter ocena stanja:</w:t>
      </w:r>
    </w:p>
    <w:p w:rsidR="00CE0365" w:rsidRPr="00830BA3" w:rsidRDefault="00CE0365" w:rsidP="00CE0365">
      <w:pPr>
        <w:rPr>
          <w:rFonts w:ascii="Arial" w:hAnsi="Arial" w:cs="Arial"/>
          <w:color w:val="000000"/>
          <w:lang w:val="sl-SI"/>
        </w:rPr>
      </w:pPr>
      <w:r w:rsidRPr="00830BA3">
        <w:rPr>
          <w:rFonts w:ascii="Arial" w:hAnsi="Arial" w:cs="Arial"/>
          <w:color w:val="000000"/>
          <w:lang w:val="sl-SI"/>
        </w:rPr>
        <w:t>V skladu z nacionalnim Operativnim programom odvajanja in čiščenja komunalne odpadne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 xml:space="preserve">vode in Uredbo o odvajanju in čiščenju komunalne odpadne vode (Uradni list RS, </w:t>
      </w:r>
      <w:r w:rsidR="00E2515D" w:rsidRPr="003F7DE8">
        <w:rPr>
          <w:rFonts w:ascii="Arial" w:hAnsi="Arial" w:cs="Arial"/>
          <w:color w:val="000000"/>
          <w:lang w:val="sl-SI"/>
        </w:rPr>
        <w:t>št. </w:t>
      </w:r>
      <w:hyperlink r:id="rId23" w:tgtFrame="_blank" w:tooltip="Uredba o odvajanju in čiščenju komunalne odpadne vode" w:history="1">
        <w:r w:rsidR="00E2515D" w:rsidRPr="003F7DE8">
          <w:rPr>
            <w:rFonts w:ascii="Arial" w:hAnsi="Arial" w:cs="Arial"/>
            <w:color w:val="000000"/>
            <w:lang w:val="sl-SI"/>
          </w:rPr>
          <w:t>98/15</w:t>
        </w:r>
      </w:hyperlink>
      <w:r w:rsidR="00E2515D" w:rsidRPr="003F7DE8">
        <w:rPr>
          <w:rFonts w:ascii="Arial" w:hAnsi="Arial" w:cs="Arial"/>
          <w:color w:val="000000"/>
          <w:lang w:val="sl-SI"/>
        </w:rPr>
        <w:t>, </w:t>
      </w:r>
      <w:hyperlink r:id="rId24" w:tgtFrame="_blank" w:tooltip="Uredba o dopolnitvi Uredbe o odvajanju in čiščenju komunalne odpadne vode" w:history="1">
        <w:r w:rsidR="00E2515D" w:rsidRPr="003F7DE8">
          <w:rPr>
            <w:rFonts w:ascii="Arial" w:hAnsi="Arial" w:cs="Arial"/>
            <w:color w:val="000000"/>
            <w:lang w:val="sl-SI"/>
          </w:rPr>
          <w:t>76/17</w:t>
        </w:r>
      </w:hyperlink>
      <w:r w:rsidR="00E2515D" w:rsidRPr="003F7DE8">
        <w:rPr>
          <w:rFonts w:ascii="Arial" w:hAnsi="Arial" w:cs="Arial"/>
          <w:color w:val="000000"/>
          <w:lang w:val="sl-SI"/>
        </w:rPr>
        <w:t>, </w:t>
      </w:r>
      <w:hyperlink r:id="rId25" w:tgtFrame="_blank" w:tooltip="Uredba o spremembah in dopolnitvah Uredbe o odvajanju in čiščenju komunalne odpadne vode" w:history="1">
        <w:r w:rsidR="00E2515D" w:rsidRPr="003F7DE8">
          <w:rPr>
            <w:rFonts w:ascii="Arial" w:hAnsi="Arial" w:cs="Arial"/>
            <w:color w:val="000000"/>
            <w:lang w:val="sl-SI"/>
          </w:rPr>
          <w:t>81/19</w:t>
        </w:r>
      </w:hyperlink>
      <w:r w:rsidR="00E2515D" w:rsidRPr="003F7DE8">
        <w:rPr>
          <w:rFonts w:ascii="Arial" w:hAnsi="Arial" w:cs="Arial"/>
          <w:color w:val="000000"/>
          <w:lang w:val="sl-SI"/>
        </w:rPr>
        <w:t>, </w:t>
      </w:r>
      <w:hyperlink r:id="rId26" w:tgtFrame="_blank" w:tooltip="Uredba o spremembah Uredbe o odvajanju in čiščenju komunalne odpadne vode" w:history="1">
        <w:r w:rsidR="00E2515D" w:rsidRPr="003F7DE8">
          <w:rPr>
            <w:rFonts w:ascii="Arial" w:hAnsi="Arial" w:cs="Arial"/>
            <w:color w:val="000000"/>
            <w:lang w:val="sl-SI"/>
          </w:rPr>
          <w:t>194/21</w:t>
        </w:r>
      </w:hyperlink>
      <w:r w:rsidR="00E2515D" w:rsidRPr="003F7DE8">
        <w:rPr>
          <w:rFonts w:ascii="Arial" w:hAnsi="Arial" w:cs="Arial"/>
          <w:color w:val="000000"/>
          <w:lang w:val="sl-SI"/>
        </w:rPr>
        <w:t> in </w:t>
      </w:r>
      <w:hyperlink r:id="rId27" w:tgtFrame="_blank" w:tooltip="Zakon o varstvu okolja" w:history="1">
        <w:r w:rsidR="00E2515D" w:rsidRPr="003F7DE8">
          <w:rPr>
            <w:rFonts w:ascii="Arial" w:hAnsi="Arial" w:cs="Arial"/>
            <w:color w:val="000000"/>
            <w:lang w:val="sl-SI"/>
          </w:rPr>
          <w:t>44/22</w:t>
        </w:r>
      </w:hyperlink>
      <w:r w:rsidR="00E2515D" w:rsidRPr="003F7DE8">
        <w:rPr>
          <w:rFonts w:ascii="Arial" w:hAnsi="Arial" w:cs="Arial"/>
          <w:color w:val="000000"/>
          <w:lang w:val="sl-SI"/>
        </w:rPr>
        <w:t> – ZVO-2</w:t>
      </w:r>
      <w:r w:rsidRPr="00830BA3">
        <w:rPr>
          <w:rFonts w:ascii="Arial" w:hAnsi="Arial" w:cs="Arial"/>
          <w:color w:val="000000"/>
          <w:lang w:val="sl-SI"/>
        </w:rPr>
        <w:t xml:space="preserve"> v nadaljevanju: uredba) mora Občina </w:t>
      </w:r>
      <w:r>
        <w:rPr>
          <w:rFonts w:ascii="Arial" w:hAnsi="Arial" w:cs="Arial"/>
          <w:color w:val="000000"/>
          <w:lang w:val="sl-SI"/>
        </w:rPr>
        <w:t>Komen</w:t>
      </w:r>
      <w:r w:rsidRPr="00830BA3">
        <w:rPr>
          <w:rFonts w:ascii="Arial" w:hAnsi="Arial" w:cs="Arial"/>
          <w:color w:val="000000"/>
          <w:lang w:val="sl-SI"/>
        </w:rPr>
        <w:t xml:space="preserve"> območja aglomeracij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opremiti z javnim kanalizacijskim omrežjem in komunalno čistilno napravo. Na območjih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izven meja aglomeracij (območja, kjer ni javne kanalizacije oz. ne bo zgrajena) pa je čiščenje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komunalne odpadne vode v domeni lastnikov objektov. Slednji morajo zagotoviti primerno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čiščenje komunalne odpadne vode tako, kot določa uredba, tj. z malo komunalno čistilno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napravo ali na drug predpisan način. Za primerno čiščenje se šteje čiščenje komunalne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odpadne vode s postopkom, s katerim se dosega odstranjevanje organskega onesnaženja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tako, da parametri onesnaženosti ne presegajo predpisanih mejnih vrednosti.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Občina želi s sofinanciranjem nakupa in vgradnje malih komunalnih čistilnih naprav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spodbuditi občane k čimprejšnji ureditvi pravilnega odvajanja in čiščenja komunalnih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odpadnih voda ter s tem zmanjšati obremenjevanje okolja. Finančna sredstva za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 xml:space="preserve">sofinanciranje so predvidena v sprejetem Odloku o proračunu Občine </w:t>
      </w:r>
      <w:r>
        <w:rPr>
          <w:rFonts w:ascii="Arial" w:hAnsi="Arial" w:cs="Arial"/>
          <w:color w:val="000000"/>
          <w:lang w:val="sl-SI"/>
        </w:rPr>
        <w:t>Komen</w:t>
      </w:r>
      <w:r w:rsidRPr="00830BA3">
        <w:rPr>
          <w:rFonts w:ascii="Arial" w:hAnsi="Arial" w:cs="Arial"/>
          <w:color w:val="000000"/>
          <w:lang w:val="sl-SI"/>
        </w:rPr>
        <w:t xml:space="preserve"> za</w:t>
      </w:r>
      <w:r>
        <w:rPr>
          <w:rFonts w:ascii="Arial" w:hAnsi="Arial" w:cs="Arial"/>
          <w:color w:val="000000"/>
          <w:lang w:val="sl-SI"/>
        </w:rPr>
        <w:t xml:space="preserve"> leti</w:t>
      </w:r>
      <w:r w:rsidRPr="00830BA3">
        <w:rPr>
          <w:rFonts w:ascii="Arial" w:hAnsi="Arial" w:cs="Arial"/>
          <w:color w:val="000000"/>
          <w:lang w:val="sl-SI"/>
        </w:rPr>
        <w:t xml:space="preserve"> 20</w:t>
      </w:r>
      <w:r>
        <w:rPr>
          <w:rFonts w:ascii="Arial" w:hAnsi="Arial" w:cs="Arial"/>
          <w:color w:val="000000"/>
          <w:lang w:val="sl-SI"/>
        </w:rPr>
        <w:t xml:space="preserve">22 in </w:t>
      </w:r>
      <w:r w:rsidRPr="005D5A0E">
        <w:rPr>
          <w:rFonts w:ascii="Arial" w:hAnsi="Arial" w:cs="Arial"/>
          <w:color w:val="000000"/>
          <w:lang w:val="sl-SI"/>
        </w:rPr>
        <w:t>2023 (Uradni list RS, št.</w:t>
      </w:r>
      <w:r w:rsidR="00A22939" w:rsidRPr="005D5A0E">
        <w:rPr>
          <w:rFonts w:ascii="Arial" w:hAnsi="Arial" w:cs="Arial"/>
          <w:color w:val="000000"/>
          <w:lang w:val="sl-SI"/>
        </w:rPr>
        <w:t xml:space="preserve"> </w:t>
      </w:r>
      <w:r w:rsidR="005D5A0E" w:rsidRPr="005D5A0E">
        <w:rPr>
          <w:rFonts w:ascii="Arial" w:hAnsi="Arial" w:cs="Arial"/>
          <w:color w:val="000000"/>
          <w:lang w:val="sl-SI"/>
        </w:rPr>
        <w:t>207/21</w:t>
      </w:r>
      <w:r w:rsidRPr="005D5A0E">
        <w:rPr>
          <w:rFonts w:ascii="Arial" w:hAnsi="Arial" w:cs="Arial"/>
          <w:color w:val="000000"/>
          <w:lang w:val="sl-SI"/>
        </w:rPr>
        <w:t>), sprejeti</w:t>
      </w:r>
      <w:r w:rsidRPr="00830BA3">
        <w:rPr>
          <w:rFonts w:ascii="Arial" w:hAnsi="Arial" w:cs="Arial"/>
          <w:color w:val="000000"/>
          <w:lang w:val="sl-SI"/>
        </w:rPr>
        <w:t xml:space="preserve"> pravilnik pa bo kot izvedbeni pravni akt osnova za pripravo javnega razpisa za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dodelitev sredstev upravičencem.</w:t>
      </w:r>
    </w:p>
    <w:p w:rsidR="00CE0365" w:rsidRPr="002E0208" w:rsidRDefault="002E0208" w:rsidP="002E0208">
      <w:pPr>
        <w:rPr>
          <w:rFonts w:ascii="Arial" w:hAnsi="Arial" w:cs="Arial"/>
          <w:b/>
          <w:bCs/>
          <w:i/>
          <w:color w:val="000000"/>
          <w:szCs w:val="24"/>
          <w:lang w:val="sl-SI"/>
        </w:rPr>
      </w:pPr>
      <w:r w:rsidRPr="002E0208">
        <w:rPr>
          <w:rFonts w:ascii="Arial" w:hAnsi="Arial" w:cs="Arial"/>
          <w:b/>
          <w:bCs/>
          <w:i/>
          <w:color w:val="000000"/>
          <w:szCs w:val="24"/>
          <w:lang w:val="sl-SI"/>
        </w:rPr>
        <w:t>Ocena finančnih posledic:</w:t>
      </w:r>
    </w:p>
    <w:p w:rsidR="00CE0365" w:rsidRPr="009965A2" w:rsidRDefault="00CE0365" w:rsidP="00CE0365">
      <w:pPr>
        <w:spacing w:before="0" w:after="0"/>
        <w:rPr>
          <w:rFonts w:ascii="Arial" w:hAnsi="Arial" w:cs="Arial"/>
          <w:lang w:val="sl-SI"/>
        </w:rPr>
      </w:pPr>
      <w:r w:rsidRPr="00CE0365">
        <w:rPr>
          <w:rFonts w:ascii="Arial" w:hAnsi="Arial" w:cs="Arial"/>
          <w:lang w:val="sl-SI"/>
        </w:rPr>
        <w:t xml:space="preserve">V proračunu Občine Komen za leti 2022 in 2023 je na postavki št. </w:t>
      </w:r>
      <w:r w:rsidRPr="00CE0365">
        <w:rPr>
          <w:rFonts w:ascii="Arial" w:hAnsi="Arial" w:cs="Arial"/>
          <w:i/>
          <w:lang w:val="sl-SI"/>
        </w:rPr>
        <w:t>150256</w:t>
      </w:r>
      <w:r w:rsidRPr="00CE0365">
        <w:rPr>
          <w:rFonts w:ascii="Arial" w:hAnsi="Arial" w:cs="Arial"/>
          <w:lang w:val="sl-SI"/>
        </w:rPr>
        <w:t xml:space="preserve"> -</w:t>
      </w:r>
      <w:r w:rsidRPr="00CE0365">
        <w:rPr>
          <w:rFonts w:ascii="Arial" w:hAnsi="Arial" w:cs="Arial"/>
          <w:i/>
          <w:iCs/>
          <w:lang w:val="sl-SI"/>
        </w:rPr>
        <w:t xml:space="preserve">Sofinanciranje malih čistilnih naprav </w:t>
      </w:r>
      <w:r w:rsidRPr="00CE0365">
        <w:rPr>
          <w:rFonts w:ascii="Arial" w:hAnsi="Arial" w:cs="Arial"/>
          <w:lang w:val="sl-SI"/>
        </w:rPr>
        <w:t xml:space="preserve">predvidenih 20.000,00 EUR letno, za sofinanciranje nakupa in vgradnje </w:t>
      </w:r>
      <w:r w:rsidRPr="00830BA3">
        <w:rPr>
          <w:rFonts w:ascii="Arial" w:hAnsi="Arial" w:cs="Arial"/>
          <w:color w:val="000000"/>
          <w:lang w:val="sl-SI"/>
        </w:rPr>
        <w:t>malih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komunalnih čistilnih naprav za stanovanjske objekte na območju občine. Sofinanciranje se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bo izvedlo na podlagi javnega razpisa, ki bo objavljen takoj po začetku veljavnosti pravilnika.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>Predvidena shema sofinanciranja:</w:t>
      </w:r>
      <w:r>
        <w:rPr>
          <w:rFonts w:ascii="Arial" w:hAnsi="Arial" w:cs="Arial"/>
          <w:color w:val="000000"/>
          <w:lang w:val="sl-SI"/>
        </w:rPr>
        <w:t xml:space="preserve"> </w:t>
      </w:r>
      <w:r w:rsidRPr="00830BA3">
        <w:rPr>
          <w:rFonts w:ascii="Arial" w:hAnsi="Arial" w:cs="Arial"/>
          <w:color w:val="000000"/>
          <w:lang w:val="sl-SI"/>
        </w:rPr>
        <w:t xml:space="preserve">Sofinanciranje za posamezen stanovanjski objekt bo </w:t>
      </w:r>
      <w:r w:rsidRPr="009965A2">
        <w:rPr>
          <w:rFonts w:ascii="Arial" w:hAnsi="Arial" w:cs="Arial"/>
          <w:lang w:val="sl-SI"/>
        </w:rPr>
        <w:t>znašalo do 50% upravičenih stroškov oziroma</w:t>
      </w:r>
      <w:r w:rsidR="00FD6748" w:rsidRPr="009965A2">
        <w:rPr>
          <w:rFonts w:ascii="Arial" w:hAnsi="Arial" w:cs="Arial"/>
          <w:lang w:val="sl-SI"/>
        </w:rPr>
        <w:t xml:space="preserve"> predvidoma</w:t>
      </w:r>
      <w:r w:rsidRPr="009965A2">
        <w:rPr>
          <w:rFonts w:ascii="Arial" w:hAnsi="Arial" w:cs="Arial"/>
          <w:lang w:val="sl-SI"/>
        </w:rPr>
        <w:t xml:space="preserve"> največ 1.000 EUR za en stanovanjski objekt. V primeru vgradnje ene male komunalne čistilne naprave za več stanovanjskih objektov oz. za enega ali več večstanovanjskih objektov, ki so v lasti različnih upravičencev, pa bo višina sofinanciranja znašala do 50 % upravičenih stroškov za vse upravičence skupaj, in sicer:</w:t>
      </w:r>
    </w:p>
    <w:p w:rsidR="00CE0365" w:rsidRPr="009965A2" w:rsidRDefault="00CE0365" w:rsidP="00CE0365">
      <w:pPr>
        <w:spacing w:before="0" w:after="0"/>
        <w:rPr>
          <w:rFonts w:ascii="Arial" w:hAnsi="Arial" w:cs="Arial"/>
          <w:lang w:val="sl-SI"/>
        </w:rPr>
      </w:pPr>
      <w:r w:rsidRPr="009965A2">
        <w:rPr>
          <w:rFonts w:ascii="Arial" w:hAnsi="Arial" w:cs="Arial"/>
          <w:lang w:val="sl-SI"/>
        </w:rPr>
        <w:t xml:space="preserve">- v primeru vgradnje ene MKČN za 2–3 objekte oz. stanovanja </w:t>
      </w:r>
      <w:r w:rsidR="00FD6748" w:rsidRPr="009965A2">
        <w:rPr>
          <w:rFonts w:ascii="Arial" w:hAnsi="Arial" w:cs="Arial"/>
          <w:lang w:val="sl-SI"/>
        </w:rPr>
        <w:t xml:space="preserve">predvidoma </w:t>
      </w:r>
      <w:r w:rsidRPr="009965A2">
        <w:rPr>
          <w:rFonts w:ascii="Arial" w:hAnsi="Arial" w:cs="Arial"/>
          <w:lang w:val="sl-SI"/>
        </w:rPr>
        <w:t>največ: 1.300 EUR,</w:t>
      </w:r>
    </w:p>
    <w:p w:rsidR="00CE0365" w:rsidRPr="009965A2" w:rsidRDefault="00CE0365" w:rsidP="00CE0365">
      <w:pPr>
        <w:spacing w:before="0" w:after="0"/>
        <w:rPr>
          <w:rFonts w:ascii="Arial" w:hAnsi="Arial" w:cs="Arial"/>
          <w:lang w:val="sl-SI"/>
        </w:rPr>
      </w:pPr>
      <w:r w:rsidRPr="009965A2">
        <w:rPr>
          <w:rFonts w:ascii="Arial" w:hAnsi="Arial" w:cs="Arial"/>
          <w:lang w:val="sl-SI"/>
        </w:rPr>
        <w:t xml:space="preserve">- v primeru vgradnje ene MKČN za 4–5 objektov oz. stanovanj </w:t>
      </w:r>
      <w:r w:rsidR="00FD6748" w:rsidRPr="009965A2">
        <w:rPr>
          <w:rFonts w:ascii="Arial" w:hAnsi="Arial" w:cs="Arial"/>
          <w:lang w:val="sl-SI"/>
        </w:rPr>
        <w:t xml:space="preserve">predvidoma </w:t>
      </w:r>
      <w:r w:rsidRPr="009965A2">
        <w:rPr>
          <w:rFonts w:ascii="Arial" w:hAnsi="Arial" w:cs="Arial"/>
          <w:lang w:val="sl-SI"/>
        </w:rPr>
        <w:t>največ: 1.800 EUR,</w:t>
      </w:r>
    </w:p>
    <w:p w:rsidR="00CE0365" w:rsidRPr="009965A2" w:rsidRDefault="00CE0365" w:rsidP="00CE0365">
      <w:pPr>
        <w:spacing w:before="0" w:after="0"/>
        <w:rPr>
          <w:rFonts w:ascii="Arial" w:hAnsi="Arial" w:cs="Arial"/>
          <w:lang w:val="sl-SI"/>
        </w:rPr>
      </w:pPr>
      <w:r w:rsidRPr="009965A2">
        <w:rPr>
          <w:rFonts w:ascii="Arial" w:hAnsi="Arial" w:cs="Arial"/>
          <w:lang w:val="sl-SI"/>
        </w:rPr>
        <w:t xml:space="preserve">- v primeru vgradnje ene MKČN za 6 ali več objektov oz. stanovanj </w:t>
      </w:r>
      <w:r w:rsidR="00FD6748" w:rsidRPr="009965A2">
        <w:rPr>
          <w:rFonts w:ascii="Arial" w:hAnsi="Arial" w:cs="Arial"/>
          <w:lang w:val="sl-SI"/>
        </w:rPr>
        <w:t xml:space="preserve">predvidoma </w:t>
      </w:r>
      <w:r w:rsidRPr="009965A2">
        <w:rPr>
          <w:rFonts w:ascii="Arial" w:hAnsi="Arial" w:cs="Arial"/>
          <w:lang w:val="sl-SI"/>
        </w:rPr>
        <w:t xml:space="preserve">največ: 2.700 EUR. </w:t>
      </w:r>
    </w:p>
    <w:p w:rsidR="002E0208" w:rsidRPr="009965A2" w:rsidRDefault="002E0208" w:rsidP="002E0208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CE0365" w:rsidRPr="002E0208" w:rsidRDefault="002E0208" w:rsidP="002E0208">
      <w:pPr>
        <w:rPr>
          <w:rFonts w:ascii="Arial" w:hAnsi="Arial" w:cs="Arial"/>
          <w:b/>
          <w:bCs/>
          <w:i/>
          <w:color w:val="000000"/>
          <w:szCs w:val="24"/>
          <w:lang w:val="sl-SI"/>
        </w:rPr>
      </w:pPr>
      <w:r w:rsidRPr="002E0208">
        <w:rPr>
          <w:rFonts w:ascii="Arial" w:hAnsi="Arial" w:cs="Arial"/>
          <w:b/>
          <w:bCs/>
          <w:i/>
          <w:color w:val="000000"/>
          <w:szCs w:val="24"/>
          <w:lang w:val="sl-SI"/>
        </w:rPr>
        <w:t>Predlog sklepa:</w:t>
      </w:r>
    </w:p>
    <w:p w:rsidR="00CE0365" w:rsidRDefault="00CE0365" w:rsidP="00CE0365">
      <w:pPr>
        <w:rPr>
          <w:rFonts w:ascii="Arial" w:hAnsi="Arial" w:cs="Arial"/>
          <w:b/>
          <w:bCs/>
          <w:i/>
          <w:iCs/>
          <w:color w:val="000000"/>
          <w:lang w:val="sl-SI"/>
        </w:rPr>
      </w:pPr>
      <w:r w:rsidRPr="00830BA3">
        <w:rPr>
          <w:rFonts w:ascii="Arial" w:hAnsi="Arial" w:cs="Arial"/>
          <w:b/>
          <w:bCs/>
          <w:i/>
          <w:iCs/>
          <w:color w:val="000000"/>
          <w:lang w:val="sl-SI"/>
        </w:rPr>
        <w:t>Občinski svet Občine Komen sprejme Pravilnik o sofinanciranju nakupa in</w:t>
      </w:r>
      <w:r w:rsidR="006A0466">
        <w:rPr>
          <w:rFonts w:ascii="Arial" w:hAnsi="Arial" w:cs="Arial"/>
          <w:b/>
          <w:bCs/>
          <w:i/>
          <w:iCs/>
          <w:color w:val="000000"/>
          <w:lang w:val="sl-SI"/>
        </w:rPr>
        <w:t xml:space="preserve"> </w:t>
      </w:r>
      <w:r w:rsidRPr="00830BA3">
        <w:rPr>
          <w:rFonts w:ascii="Arial" w:hAnsi="Arial" w:cs="Arial"/>
          <w:b/>
          <w:bCs/>
          <w:i/>
          <w:iCs/>
          <w:color w:val="000000"/>
          <w:lang w:val="sl-SI"/>
        </w:rPr>
        <w:t xml:space="preserve">vgradnje malih komunalnih čistilnih naprav v Občini </w:t>
      </w:r>
      <w:r>
        <w:rPr>
          <w:rFonts w:ascii="Arial" w:hAnsi="Arial" w:cs="Arial"/>
          <w:b/>
          <w:bCs/>
          <w:i/>
          <w:iCs/>
          <w:color w:val="000000"/>
          <w:lang w:val="sl-SI"/>
        </w:rPr>
        <w:t>Komen</w:t>
      </w:r>
      <w:r w:rsidRPr="00830BA3">
        <w:rPr>
          <w:rFonts w:ascii="Arial" w:hAnsi="Arial" w:cs="Arial"/>
          <w:b/>
          <w:bCs/>
          <w:i/>
          <w:iCs/>
          <w:color w:val="000000"/>
          <w:lang w:val="sl-SI"/>
        </w:rPr>
        <w:t>.</w:t>
      </w:r>
    </w:p>
    <w:p w:rsidR="00CE0365" w:rsidRDefault="00CE0365" w:rsidP="00CE0365">
      <w:pPr>
        <w:rPr>
          <w:rFonts w:ascii="Arial" w:hAnsi="Arial" w:cs="Arial"/>
          <w:color w:val="000000"/>
          <w:lang w:val="sl-SI"/>
        </w:rPr>
      </w:pPr>
    </w:p>
    <w:p w:rsidR="00CE0365" w:rsidRDefault="00CE0365" w:rsidP="00DA5B5F">
      <w:pPr>
        <w:spacing w:before="0" w:after="0" w:line="240" w:lineRule="auto"/>
        <w:rPr>
          <w:rFonts w:ascii="Arial" w:hAnsi="Arial" w:cs="Arial"/>
          <w:color w:val="000000"/>
          <w:lang w:val="sl-SI"/>
        </w:rPr>
      </w:pPr>
      <w:r w:rsidRPr="00830BA3">
        <w:rPr>
          <w:rFonts w:ascii="Arial" w:hAnsi="Arial" w:cs="Arial"/>
          <w:color w:val="000000"/>
          <w:lang w:val="sl-SI"/>
        </w:rPr>
        <w:t>Pripravil</w:t>
      </w:r>
      <w:r>
        <w:rPr>
          <w:rFonts w:ascii="Arial" w:hAnsi="Arial" w:cs="Arial"/>
          <w:color w:val="000000"/>
          <w:lang w:val="sl-SI"/>
        </w:rPr>
        <w:t xml:space="preserve">: </w:t>
      </w:r>
    </w:p>
    <w:p w:rsidR="00CE0365" w:rsidRPr="007A1A13" w:rsidRDefault="00CE0365" w:rsidP="00DA5B5F">
      <w:pPr>
        <w:tabs>
          <w:tab w:val="center" w:pos="4536"/>
          <w:tab w:val="left" w:pos="5670"/>
          <w:tab w:val="right" w:pos="9072"/>
        </w:tabs>
        <w:spacing w:after="0" w:line="240" w:lineRule="auto"/>
        <w:ind w:right="566"/>
        <w:rPr>
          <w:rFonts w:ascii="Arial" w:hAnsi="Arial" w:cs="Arial"/>
          <w:b/>
          <w:lang w:val="sl-SI"/>
        </w:rPr>
      </w:pPr>
      <w:r>
        <w:rPr>
          <w:rFonts w:ascii="Arial" w:hAnsi="Arial" w:cs="Arial"/>
          <w:color w:val="000000"/>
          <w:lang w:val="sl-SI"/>
        </w:rPr>
        <w:t>Boštjan Frančeškin</w:t>
      </w:r>
      <w:r w:rsidRPr="007A1A13">
        <w:rPr>
          <w:rFonts w:ascii="Arial" w:hAnsi="Arial" w:cs="Arial"/>
          <w:b/>
          <w:lang w:val="sl-SI"/>
        </w:rPr>
        <w:t xml:space="preserve"> </w:t>
      </w:r>
    </w:p>
    <w:p w:rsidR="00CE0365" w:rsidRPr="00CE0365" w:rsidRDefault="00CE0365" w:rsidP="00DA5B5F">
      <w:pPr>
        <w:tabs>
          <w:tab w:val="center" w:pos="4536"/>
          <w:tab w:val="left" w:pos="5670"/>
          <w:tab w:val="right" w:pos="9072"/>
        </w:tabs>
        <w:spacing w:before="0" w:after="0" w:line="240" w:lineRule="auto"/>
        <w:ind w:right="566"/>
        <w:jc w:val="right"/>
        <w:rPr>
          <w:rFonts w:ascii="Arial" w:hAnsi="Arial" w:cs="Arial"/>
          <w:b/>
          <w:lang w:val="sl-SI"/>
        </w:rPr>
      </w:pPr>
      <w:r w:rsidRPr="00CE0365">
        <w:rPr>
          <w:rFonts w:ascii="Arial" w:hAnsi="Arial" w:cs="Arial"/>
          <w:b/>
          <w:lang w:val="sl-SI"/>
        </w:rPr>
        <w:t>mag. Erik Modic</w:t>
      </w:r>
    </w:p>
    <w:p w:rsidR="00CE0365" w:rsidRPr="00CE0365" w:rsidRDefault="00CE0365" w:rsidP="00DA5B5F">
      <w:pPr>
        <w:spacing w:before="0" w:line="240" w:lineRule="auto"/>
        <w:ind w:left="6372" w:firstLine="708"/>
        <w:rPr>
          <w:lang w:val="sl-SI"/>
        </w:rPr>
      </w:pPr>
      <w:r w:rsidRPr="00CE0365">
        <w:rPr>
          <w:rFonts w:ascii="Arial" w:hAnsi="Arial" w:cs="Arial"/>
          <w:b/>
          <w:lang w:val="sl-SI"/>
        </w:rPr>
        <w:t xml:space="preserve">     župan</w:t>
      </w:r>
    </w:p>
    <w:p w:rsidR="00F63DE0" w:rsidRDefault="00F63DE0" w:rsidP="00A94079">
      <w:pPr>
        <w:rPr>
          <w:rStyle w:val="fontstyle01"/>
          <w:color w:val="FF0000"/>
          <w:lang w:val="sl-SI"/>
        </w:rPr>
      </w:pPr>
    </w:p>
    <w:p w:rsidR="009965A2" w:rsidRDefault="009965A2" w:rsidP="00A94079">
      <w:pPr>
        <w:rPr>
          <w:rStyle w:val="fontstyle01"/>
          <w:color w:val="FF0000"/>
          <w:lang w:val="sl-SI"/>
        </w:rPr>
      </w:pPr>
    </w:p>
    <w:p w:rsidR="009965A2" w:rsidRDefault="009965A2" w:rsidP="00A94079">
      <w:pPr>
        <w:rPr>
          <w:rStyle w:val="fontstyle01"/>
          <w:color w:val="FF0000"/>
          <w:lang w:val="sl-SI"/>
        </w:rPr>
      </w:pPr>
    </w:p>
    <w:p w:rsidR="009965A2" w:rsidRDefault="009965A2" w:rsidP="00A94079">
      <w:pPr>
        <w:rPr>
          <w:rStyle w:val="fontstyle01"/>
          <w:color w:val="FF0000"/>
          <w:lang w:val="sl-SI"/>
        </w:rPr>
      </w:pPr>
    </w:p>
    <w:p w:rsidR="009965A2" w:rsidRDefault="009965A2" w:rsidP="00A94079">
      <w:pPr>
        <w:rPr>
          <w:rStyle w:val="fontstyle01"/>
          <w:color w:val="FF0000"/>
          <w:lang w:val="sl-SI"/>
        </w:rPr>
      </w:pPr>
    </w:p>
    <w:p w:rsidR="009965A2" w:rsidRDefault="009965A2" w:rsidP="00A94079">
      <w:pPr>
        <w:rPr>
          <w:rStyle w:val="fontstyle01"/>
          <w:color w:val="FF0000"/>
          <w:lang w:val="sl-SI"/>
        </w:rPr>
      </w:pPr>
    </w:p>
    <w:p w:rsidR="00F63DE0" w:rsidRPr="002E0208" w:rsidRDefault="002E0208" w:rsidP="00A94079">
      <w:pPr>
        <w:rPr>
          <w:rStyle w:val="fontstyle01"/>
          <w:color w:val="auto"/>
          <w:lang w:val="sl-SI"/>
        </w:rPr>
      </w:pPr>
      <w:r w:rsidRPr="002E0208">
        <w:rPr>
          <w:rStyle w:val="fontstyle01"/>
          <w:color w:val="auto"/>
          <w:lang w:val="sl-SI"/>
        </w:rPr>
        <w:t>Priloge:</w:t>
      </w:r>
    </w:p>
    <w:p w:rsidR="002E0208" w:rsidRPr="002E0208" w:rsidRDefault="006A0466" w:rsidP="002E0208">
      <w:pPr>
        <w:pStyle w:val="Odstavekseznama"/>
        <w:numPr>
          <w:ilvl w:val="0"/>
          <w:numId w:val="6"/>
        </w:numPr>
        <w:rPr>
          <w:rStyle w:val="fontstyle01"/>
          <w:color w:val="auto"/>
          <w:lang w:val="sl-SI"/>
        </w:rPr>
      </w:pPr>
      <w:r>
        <w:rPr>
          <w:rStyle w:val="fontstyle01"/>
          <w:color w:val="auto"/>
          <w:lang w:val="sl-SI"/>
        </w:rPr>
        <w:t>Predlog s</w:t>
      </w:r>
      <w:r w:rsidR="002E0208" w:rsidRPr="002E0208">
        <w:rPr>
          <w:rStyle w:val="fontstyle01"/>
          <w:color w:val="auto"/>
          <w:lang w:val="sl-SI"/>
        </w:rPr>
        <w:t>klep</w:t>
      </w:r>
      <w:r>
        <w:rPr>
          <w:rStyle w:val="fontstyle01"/>
          <w:color w:val="auto"/>
          <w:lang w:val="sl-SI"/>
        </w:rPr>
        <w:t>a,</w:t>
      </w:r>
    </w:p>
    <w:p w:rsidR="002E0208" w:rsidRPr="002E0208" w:rsidRDefault="002E0208" w:rsidP="002E0208">
      <w:pPr>
        <w:pStyle w:val="Odstavekseznama"/>
        <w:numPr>
          <w:ilvl w:val="0"/>
          <w:numId w:val="6"/>
        </w:numPr>
        <w:rPr>
          <w:rStyle w:val="fontstyle01"/>
          <w:color w:val="auto"/>
          <w:lang w:val="sl-SI"/>
        </w:rPr>
      </w:pPr>
      <w:r w:rsidRPr="002E0208">
        <w:rPr>
          <w:rStyle w:val="fontstyle01"/>
          <w:color w:val="auto"/>
          <w:lang w:val="sl-SI"/>
        </w:rPr>
        <w:t xml:space="preserve">Predlog </w:t>
      </w:r>
      <w:r w:rsidR="006A0466" w:rsidRPr="006A0466">
        <w:rPr>
          <w:rStyle w:val="fontstyle01"/>
          <w:color w:val="auto"/>
          <w:lang w:val="sl-SI"/>
        </w:rPr>
        <w:t>Pravilnik</w:t>
      </w:r>
      <w:r w:rsidR="006A0466">
        <w:rPr>
          <w:rStyle w:val="fontstyle01"/>
          <w:color w:val="auto"/>
          <w:lang w:val="sl-SI"/>
        </w:rPr>
        <w:t>a</w:t>
      </w:r>
      <w:r w:rsidR="006A0466" w:rsidRPr="006A0466">
        <w:rPr>
          <w:rStyle w:val="fontstyle01"/>
          <w:color w:val="auto"/>
          <w:lang w:val="sl-SI"/>
        </w:rPr>
        <w:t xml:space="preserve"> o sofinanciranju nakupa in vgradnje malih komunalnih čistilnih naprav v Občini Komen</w:t>
      </w:r>
      <w:r w:rsidR="00A22939">
        <w:rPr>
          <w:rStyle w:val="fontstyle01"/>
          <w:color w:val="auto"/>
          <w:lang w:val="sl-SI"/>
        </w:rPr>
        <w:t>.</w:t>
      </w:r>
    </w:p>
    <w:p w:rsidR="00F63DE0" w:rsidRDefault="00F63DE0">
      <w:pPr>
        <w:spacing w:before="0" w:after="160"/>
        <w:jc w:val="left"/>
        <w:rPr>
          <w:rStyle w:val="fontstyle01"/>
          <w:color w:val="FF0000"/>
          <w:lang w:val="sl-SI"/>
        </w:rPr>
      </w:pPr>
      <w:r>
        <w:rPr>
          <w:rStyle w:val="fontstyle01"/>
          <w:color w:val="FF0000"/>
          <w:lang w:val="sl-SI"/>
        </w:rPr>
        <w:br w:type="page"/>
      </w:r>
    </w:p>
    <w:p w:rsidR="00F63DE0" w:rsidRPr="006A0466" w:rsidRDefault="00F63DE0" w:rsidP="00F63DE0">
      <w:pPr>
        <w:jc w:val="center"/>
        <w:rPr>
          <w:rFonts w:cs="Arial"/>
          <w:sz w:val="18"/>
          <w:szCs w:val="18"/>
          <w:lang w:val="sl-SI"/>
        </w:rPr>
      </w:pPr>
      <w:r w:rsidRPr="00D917DF">
        <w:rPr>
          <w:rFonts w:cs="Arial"/>
          <w:noProof/>
          <w:sz w:val="18"/>
          <w:szCs w:val="18"/>
          <w:lang w:val="sl-SI"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32121</wp:posOffset>
            </wp:positionH>
            <wp:positionV relativeFrom="paragraph">
              <wp:posOffset>-312156</wp:posOffset>
            </wp:positionV>
            <wp:extent cx="857250" cy="1028700"/>
            <wp:effectExtent l="0" t="0" r="0" b="0"/>
            <wp:wrapNone/>
            <wp:docPr id="2" name="Slika 2" descr="Komenski_grb_-_bar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enski_grb_-_barvn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DE0" w:rsidRPr="006A0466" w:rsidRDefault="00F63DE0" w:rsidP="00F63DE0">
      <w:pPr>
        <w:jc w:val="center"/>
        <w:rPr>
          <w:rFonts w:cs="Arial"/>
          <w:b/>
          <w:i/>
          <w:sz w:val="18"/>
          <w:szCs w:val="18"/>
          <w:lang w:val="sl-SI"/>
        </w:rPr>
      </w:pPr>
    </w:p>
    <w:p w:rsidR="00F63DE0" w:rsidRPr="006A0466" w:rsidRDefault="00F63DE0" w:rsidP="00F63DE0">
      <w:pPr>
        <w:spacing w:before="0" w:after="0"/>
        <w:jc w:val="left"/>
        <w:rPr>
          <w:rFonts w:cs="Arial"/>
          <w:b/>
          <w:i/>
          <w:sz w:val="18"/>
          <w:szCs w:val="18"/>
          <w:lang w:val="sl-SI"/>
        </w:rPr>
      </w:pPr>
    </w:p>
    <w:p w:rsidR="00F63DE0" w:rsidRPr="007A1A13" w:rsidRDefault="00F63DE0" w:rsidP="00F63DE0">
      <w:pPr>
        <w:spacing w:before="0" w:after="0"/>
        <w:jc w:val="left"/>
        <w:rPr>
          <w:rFonts w:cs="Arial"/>
          <w:b/>
          <w:i/>
          <w:sz w:val="18"/>
          <w:szCs w:val="18"/>
          <w:lang w:val="sl-SI"/>
        </w:rPr>
      </w:pPr>
      <w:r w:rsidRPr="006A0466">
        <w:rPr>
          <w:rFonts w:cs="Arial"/>
          <w:b/>
          <w:i/>
          <w:sz w:val="18"/>
          <w:szCs w:val="18"/>
          <w:lang w:val="sl-SI"/>
        </w:rPr>
        <w:t xml:space="preserve">    </w:t>
      </w:r>
      <w:r w:rsidRPr="007A1A13">
        <w:rPr>
          <w:rFonts w:cs="Arial"/>
          <w:b/>
          <w:i/>
          <w:sz w:val="18"/>
          <w:szCs w:val="18"/>
          <w:lang w:val="sl-SI"/>
        </w:rPr>
        <w:t>Občina Komen</w:t>
      </w:r>
    </w:p>
    <w:p w:rsidR="00F63DE0" w:rsidRPr="00F63DE0" w:rsidRDefault="00F63DE0" w:rsidP="00F63DE0">
      <w:pPr>
        <w:spacing w:before="0" w:after="0"/>
        <w:jc w:val="left"/>
        <w:rPr>
          <w:rFonts w:cs="Arial"/>
          <w:b/>
          <w:i/>
          <w:sz w:val="18"/>
          <w:szCs w:val="18"/>
          <w:lang w:val="sl-SI"/>
        </w:rPr>
      </w:pPr>
      <w:r>
        <w:rPr>
          <w:rFonts w:cs="Arial"/>
          <w:b/>
          <w:i/>
          <w:sz w:val="18"/>
          <w:szCs w:val="18"/>
          <w:lang w:val="sl-SI"/>
        </w:rPr>
        <w:t xml:space="preserve">    </w:t>
      </w:r>
      <w:r w:rsidRPr="00F63DE0">
        <w:rPr>
          <w:rFonts w:cs="Arial"/>
          <w:b/>
          <w:i/>
          <w:sz w:val="18"/>
          <w:szCs w:val="18"/>
          <w:lang w:val="sl-SI"/>
        </w:rPr>
        <w:t>Občinski svet</w:t>
      </w:r>
    </w:p>
    <w:p w:rsidR="00F63DE0" w:rsidRPr="007A1A13" w:rsidRDefault="00F63DE0" w:rsidP="00F63DE0">
      <w:pPr>
        <w:spacing w:before="0" w:after="0"/>
        <w:jc w:val="left"/>
        <w:rPr>
          <w:rFonts w:cs="Arial"/>
          <w:b/>
          <w:i/>
          <w:sz w:val="18"/>
          <w:szCs w:val="18"/>
          <w:lang w:val="sl-SI"/>
        </w:rPr>
      </w:pPr>
      <w:r w:rsidRPr="007A1A13">
        <w:rPr>
          <w:rFonts w:cs="Arial"/>
          <w:b/>
          <w:i/>
          <w:sz w:val="18"/>
          <w:szCs w:val="18"/>
          <w:lang w:val="sl-SI"/>
        </w:rPr>
        <w:t xml:space="preserve">      Komen 86</w:t>
      </w:r>
    </w:p>
    <w:p w:rsidR="00F63DE0" w:rsidRDefault="00F63DE0" w:rsidP="00F63DE0">
      <w:pPr>
        <w:spacing w:before="0" w:after="0"/>
        <w:rPr>
          <w:rStyle w:val="fontstyle01"/>
          <w:color w:val="FF0000"/>
          <w:lang w:val="sl-SI"/>
        </w:rPr>
      </w:pPr>
      <w:r w:rsidRPr="007A1A13">
        <w:rPr>
          <w:rFonts w:cs="Arial"/>
          <w:b/>
          <w:i/>
          <w:sz w:val="18"/>
          <w:szCs w:val="18"/>
          <w:lang w:val="sl-SI"/>
        </w:rPr>
        <w:t xml:space="preserve">    6223 Komen</w:t>
      </w:r>
    </w:p>
    <w:p w:rsidR="00F63DE0" w:rsidRPr="0043016E" w:rsidRDefault="00F63DE0" w:rsidP="00A94079">
      <w:pPr>
        <w:rPr>
          <w:rStyle w:val="fontstyle01"/>
          <w:color w:val="FF0000"/>
          <w:lang w:val="sl-SI"/>
        </w:rPr>
      </w:pPr>
    </w:p>
    <w:p w:rsidR="00F63DE0" w:rsidRPr="0043016E" w:rsidRDefault="00F63DE0" w:rsidP="0043016E">
      <w:pPr>
        <w:spacing w:before="0" w:after="0"/>
        <w:rPr>
          <w:rFonts w:ascii="Arial" w:hAnsi="Arial" w:cs="Arial"/>
          <w:bCs/>
          <w:i/>
          <w:iCs/>
          <w:lang w:val="sl-SI"/>
        </w:rPr>
      </w:pPr>
      <w:r w:rsidRPr="0043016E">
        <w:rPr>
          <w:rFonts w:ascii="Arial" w:hAnsi="Arial" w:cs="Arial"/>
          <w:bCs/>
          <w:i/>
          <w:iCs/>
          <w:lang w:val="sl-SI"/>
        </w:rPr>
        <w:t>Številka:</w:t>
      </w:r>
      <w:r w:rsidRPr="0043016E">
        <w:rPr>
          <w:rFonts w:ascii="Arial" w:hAnsi="Arial" w:cs="Arial"/>
          <w:bCs/>
          <w:i/>
          <w:iCs/>
          <w:lang w:val="sl-SI"/>
        </w:rPr>
        <w:tab/>
      </w:r>
      <w:r w:rsidRPr="0043016E">
        <w:rPr>
          <w:rFonts w:ascii="Arial" w:hAnsi="Arial" w:cs="Arial"/>
          <w:bCs/>
          <w:i/>
          <w:iCs/>
          <w:lang w:val="sl-SI"/>
        </w:rPr>
        <w:tab/>
      </w:r>
      <w:r w:rsidRPr="0043016E">
        <w:rPr>
          <w:rFonts w:ascii="Arial" w:hAnsi="Arial" w:cs="Arial"/>
          <w:bCs/>
          <w:i/>
          <w:iCs/>
          <w:lang w:val="sl-SI"/>
        </w:rPr>
        <w:tab/>
      </w:r>
    </w:p>
    <w:p w:rsidR="00F63DE0" w:rsidRPr="0043016E" w:rsidRDefault="00F63DE0" w:rsidP="0043016E">
      <w:pPr>
        <w:spacing w:before="0"/>
        <w:rPr>
          <w:rFonts w:ascii="Arial" w:hAnsi="Arial" w:cs="Arial"/>
          <w:bCs/>
          <w:i/>
          <w:iCs/>
          <w:lang w:val="sl-SI"/>
        </w:rPr>
      </w:pPr>
      <w:r w:rsidRPr="0043016E">
        <w:rPr>
          <w:rFonts w:ascii="Arial" w:hAnsi="Arial" w:cs="Arial"/>
          <w:bCs/>
          <w:i/>
          <w:iCs/>
          <w:lang w:val="sl-SI"/>
        </w:rPr>
        <w:t xml:space="preserve">Datum: </w:t>
      </w:r>
      <w:r w:rsidRPr="0043016E">
        <w:rPr>
          <w:rFonts w:ascii="Arial" w:hAnsi="Arial" w:cs="Arial"/>
          <w:bCs/>
          <w:i/>
          <w:iCs/>
          <w:lang w:val="sl-SI"/>
        </w:rPr>
        <w:tab/>
      </w:r>
      <w:r w:rsidRPr="0043016E">
        <w:rPr>
          <w:rFonts w:ascii="Arial" w:hAnsi="Arial" w:cs="Arial"/>
          <w:bCs/>
          <w:i/>
          <w:iCs/>
          <w:lang w:val="sl-SI"/>
        </w:rPr>
        <w:tab/>
      </w:r>
    </w:p>
    <w:p w:rsidR="00F63DE0" w:rsidRPr="0043016E" w:rsidRDefault="00F63DE0" w:rsidP="00F63DE0">
      <w:pPr>
        <w:rPr>
          <w:rFonts w:ascii="Arial" w:hAnsi="Arial" w:cs="Arial"/>
          <w:bCs/>
          <w:i/>
          <w:iCs/>
          <w:lang w:val="sl-SI"/>
        </w:rPr>
      </w:pPr>
    </w:p>
    <w:p w:rsidR="00F63DE0" w:rsidRPr="0043016E" w:rsidRDefault="00F63DE0" w:rsidP="00F63DE0">
      <w:pPr>
        <w:rPr>
          <w:rFonts w:ascii="Arial" w:hAnsi="Arial" w:cs="Arial"/>
          <w:bCs/>
          <w:i/>
          <w:iCs/>
          <w:color w:val="0070C0"/>
          <w:lang w:val="sl-SI"/>
        </w:rPr>
      </w:pPr>
    </w:p>
    <w:p w:rsidR="00F63DE0" w:rsidRPr="0043016E" w:rsidRDefault="00F63DE0" w:rsidP="00F63DE0">
      <w:pPr>
        <w:spacing w:line="276" w:lineRule="auto"/>
        <w:rPr>
          <w:rFonts w:ascii="Arial" w:hAnsi="Arial" w:cs="Arial"/>
          <w:bCs/>
          <w:i/>
          <w:iCs/>
          <w:lang w:val="sl-SI"/>
        </w:rPr>
      </w:pPr>
      <w:r w:rsidRPr="0043016E">
        <w:rPr>
          <w:rFonts w:ascii="Arial" w:hAnsi="Arial" w:cs="Arial"/>
          <w:bCs/>
          <w:i/>
          <w:iCs/>
          <w:lang w:val="sl-SI"/>
        </w:rPr>
        <w:t>Na podlagi 16. člena Statuta Občine Komen (Ur.</w:t>
      </w:r>
      <w:r w:rsidR="0043016E">
        <w:rPr>
          <w:rFonts w:ascii="Arial" w:hAnsi="Arial" w:cs="Arial"/>
          <w:bCs/>
          <w:i/>
          <w:iCs/>
          <w:lang w:val="sl-SI"/>
        </w:rPr>
        <w:t xml:space="preserve"> </w:t>
      </w:r>
      <w:r w:rsidRPr="0043016E">
        <w:rPr>
          <w:rFonts w:ascii="Arial" w:hAnsi="Arial" w:cs="Arial"/>
          <w:bCs/>
          <w:i/>
          <w:iCs/>
          <w:lang w:val="sl-SI"/>
        </w:rPr>
        <w:t>l. RS 80/09, 39/14, 39/16) je občinski s</w:t>
      </w:r>
      <w:r w:rsidR="00880939" w:rsidRPr="0043016E">
        <w:rPr>
          <w:rFonts w:ascii="Arial" w:hAnsi="Arial" w:cs="Arial"/>
          <w:bCs/>
          <w:i/>
          <w:iCs/>
          <w:lang w:val="sl-SI"/>
        </w:rPr>
        <w:t>vet Občine Komen na svoji _____.</w:t>
      </w:r>
      <w:r w:rsidRPr="0043016E">
        <w:rPr>
          <w:rFonts w:ascii="Arial" w:hAnsi="Arial" w:cs="Arial"/>
          <w:bCs/>
          <w:i/>
          <w:iCs/>
          <w:lang w:val="sl-SI"/>
        </w:rPr>
        <w:t xml:space="preserve">  seji, dne ______ sprejel naslednji</w:t>
      </w:r>
    </w:p>
    <w:p w:rsidR="00F63DE0" w:rsidRPr="0043016E" w:rsidRDefault="00F63DE0" w:rsidP="00F63DE0">
      <w:pPr>
        <w:spacing w:line="276" w:lineRule="auto"/>
        <w:rPr>
          <w:rFonts w:ascii="Arial" w:hAnsi="Arial" w:cs="Arial"/>
          <w:bCs/>
          <w:i/>
          <w:iCs/>
          <w:lang w:val="sl-SI"/>
        </w:rPr>
      </w:pPr>
    </w:p>
    <w:p w:rsidR="00F63DE0" w:rsidRPr="0043016E" w:rsidRDefault="00F63DE0" w:rsidP="00F63DE0">
      <w:pPr>
        <w:spacing w:line="276" w:lineRule="auto"/>
        <w:rPr>
          <w:rFonts w:ascii="Arial" w:hAnsi="Arial" w:cs="Arial"/>
          <w:bCs/>
          <w:i/>
          <w:iCs/>
          <w:color w:val="0070C0"/>
          <w:lang w:val="sl-SI"/>
        </w:rPr>
      </w:pPr>
    </w:p>
    <w:p w:rsidR="00F63DE0" w:rsidRPr="0043016E" w:rsidRDefault="00F63DE0" w:rsidP="00F63DE0">
      <w:pPr>
        <w:rPr>
          <w:rFonts w:ascii="Arial" w:hAnsi="Arial" w:cs="Arial"/>
          <w:bCs/>
          <w:i/>
          <w:iCs/>
          <w:lang w:val="sl-SI"/>
        </w:rPr>
      </w:pPr>
    </w:p>
    <w:p w:rsidR="00F63DE0" w:rsidRPr="0043016E" w:rsidRDefault="00F63DE0" w:rsidP="00F63DE0">
      <w:pPr>
        <w:keepNext/>
        <w:jc w:val="center"/>
        <w:outlineLvl w:val="2"/>
        <w:rPr>
          <w:rFonts w:ascii="Arial" w:hAnsi="Arial" w:cs="Arial"/>
          <w:b/>
          <w:i/>
          <w:iCs/>
          <w:spacing w:val="62"/>
          <w:lang w:val="sl-SI"/>
        </w:rPr>
      </w:pPr>
      <w:r w:rsidRPr="0043016E">
        <w:rPr>
          <w:rFonts w:ascii="Arial" w:hAnsi="Arial" w:cs="Arial"/>
          <w:b/>
          <w:i/>
          <w:iCs/>
          <w:spacing w:val="62"/>
          <w:lang w:val="sl-SI"/>
        </w:rPr>
        <w:t>SKLEP</w:t>
      </w:r>
    </w:p>
    <w:p w:rsidR="00F63DE0" w:rsidRPr="0043016E" w:rsidRDefault="00F63DE0" w:rsidP="00F63DE0">
      <w:pPr>
        <w:numPr>
          <w:ilvl w:val="0"/>
          <w:numId w:val="5"/>
        </w:numPr>
        <w:spacing w:before="0" w:after="0" w:line="240" w:lineRule="auto"/>
        <w:contextualSpacing/>
        <w:jc w:val="center"/>
        <w:rPr>
          <w:rFonts w:ascii="Arial" w:hAnsi="Arial" w:cs="Arial"/>
          <w:bCs/>
          <w:i/>
          <w:iCs/>
          <w:lang w:val="sl-SI"/>
        </w:rPr>
      </w:pPr>
    </w:p>
    <w:p w:rsidR="00F63DE0" w:rsidRDefault="00F63DE0" w:rsidP="00F63DE0">
      <w:pPr>
        <w:rPr>
          <w:rFonts w:ascii="Arial" w:hAnsi="Arial" w:cs="Arial"/>
          <w:bCs/>
          <w:i/>
          <w:iCs/>
          <w:lang w:val="sl-SI"/>
        </w:rPr>
      </w:pPr>
      <w:r w:rsidRPr="0043016E">
        <w:rPr>
          <w:rFonts w:ascii="Arial" w:hAnsi="Arial" w:cs="Arial"/>
          <w:bCs/>
          <w:i/>
          <w:iCs/>
          <w:lang w:val="sl-SI"/>
        </w:rPr>
        <w:t xml:space="preserve">Sprejme se </w:t>
      </w:r>
      <w:r w:rsidR="00DA5B5F">
        <w:rPr>
          <w:rFonts w:ascii="Arial" w:hAnsi="Arial" w:cs="Arial"/>
          <w:bCs/>
          <w:i/>
          <w:iCs/>
          <w:lang w:val="sl-SI"/>
        </w:rPr>
        <w:t>Pravilnik</w:t>
      </w:r>
      <w:r w:rsidRPr="0043016E">
        <w:rPr>
          <w:rFonts w:ascii="Arial" w:hAnsi="Arial" w:cs="Arial"/>
          <w:bCs/>
          <w:i/>
          <w:iCs/>
          <w:lang w:val="sl-SI"/>
        </w:rPr>
        <w:t xml:space="preserve"> </w:t>
      </w:r>
      <w:r w:rsidR="00DA5B5F" w:rsidRPr="00DA5B5F">
        <w:rPr>
          <w:rFonts w:ascii="Arial" w:hAnsi="Arial" w:cs="Arial"/>
          <w:bCs/>
          <w:i/>
          <w:iCs/>
          <w:lang w:val="sl-SI"/>
        </w:rPr>
        <w:t>o sofinanciranju nakupa in vgradnje malih komunalnih čistilnih naprav v Občini Komen</w:t>
      </w:r>
      <w:r w:rsidRPr="0043016E">
        <w:rPr>
          <w:rFonts w:ascii="Arial" w:hAnsi="Arial" w:cs="Arial"/>
          <w:bCs/>
          <w:i/>
          <w:iCs/>
          <w:lang w:val="sl-SI"/>
        </w:rPr>
        <w:t xml:space="preserve">. </w:t>
      </w:r>
    </w:p>
    <w:p w:rsidR="00DA5B5F" w:rsidRPr="0043016E" w:rsidRDefault="00DA5B5F" w:rsidP="00F63DE0">
      <w:pPr>
        <w:rPr>
          <w:rFonts w:ascii="Arial" w:hAnsi="Arial" w:cs="Arial"/>
          <w:bCs/>
          <w:i/>
          <w:iCs/>
          <w:lang w:val="sl-SI"/>
        </w:rPr>
      </w:pPr>
    </w:p>
    <w:p w:rsidR="00F63DE0" w:rsidRPr="0043016E" w:rsidRDefault="00F63DE0" w:rsidP="00F63DE0">
      <w:pPr>
        <w:numPr>
          <w:ilvl w:val="0"/>
          <w:numId w:val="5"/>
        </w:numPr>
        <w:spacing w:before="0" w:after="0" w:line="240" w:lineRule="auto"/>
        <w:contextualSpacing/>
        <w:jc w:val="center"/>
        <w:rPr>
          <w:rFonts w:ascii="Arial" w:hAnsi="Arial" w:cs="Arial"/>
          <w:bCs/>
          <w:i/>
          <w:iCs/>
          <w:lang w:val="sl-SI"/>
        </w:rPr>
      </w:pPr>
    </w:p>
    <w:p w:rsidR="00F63DE0" w:rsidRPr="0043016E" w:rsidRDefault="00F63DE0" w:rsidP="00F63DE0">
      <w:pPr>
        <w:rPr>
          <w:rFonts w:ascii="Arial" w:hAnsi="Arial" w:cs="Arial"/>
          <w:bCs/>
          <w:i/>
          <w:iCs/>
          <w:lang w:val="sl-SI"/>
        </w:rPr>
      </w:pPr>
      <w:r w:rsidRPr="0043016E">
        <w:rPr>
          <w:rFonts w:ascii="Arial" w:hAnsi="Arial" w:cs="Arial"/>
          <w:bCs/>
          <w:i/>
          <w:iCs/>
          <w:lang w:val="sl-SI"/>
        </w:rPr>
        <w:t>Ta sklep velja takoj.</w:t>
      </w:r>
    </w:p>
    <w:p w:rsidR="00F63DE0" w:rsidRPr="0043016E" w:rsidRDefault="00F63DE0" w:rsidP="00F63DE0">
      <w:pPr>
        <w:rPr>
          <w:rFonts w:ascii="Arial" w:hAnsi="Arial" w:cs="Arial"/>
          <w:bCs/>
          <w:i/>
          <w:iCs/>
          <w:lang w:val="sl-SI"/>
        </w:rPr>
      </w:pPr>
    </w:p>
    <w:p w:rsidR="00F63DE0" w:rsidRPr="0043016E" w:rsidRDefault="00F63DE0" w:rsidP="00F63DE0">
      <w:pPr>
        <w:rPr>
          <w:rFonts w:ascii="Arial" w:hAnsi="Arial" w:cs="Arial"/>
          <w:bCs/>
          <w:i/>
          <w:iCs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F63DE0" w:rsidRPr="0043016E" w:rsidTr="00CE553A">
        <w:tc>
          <w:tcPr>
            <w:tcW w:w="4606" w:type="dxa"/>
          </w:tcPr>
          <w:p w:rsidR="00F63DE0" w:rsidRPr="0043016E" w:rsidRDefault="00F63DE0" w:rsidP="00CE553A">
            <w:pPr>
              <w:rPr>
                <w:rFonts w:ascii="Arial" w:hAnsi="Arial" w:cs="Arial"/>
                <w:bCs/>
                <w:i/>
                <w:iCs/>
                <w:lang w:val="sl-SI"/>
              </w:rPr>
            </w:pPr>
          </w:p>
        </w:tc>
        <w:tc>
          <w:tcPr>
            <w:tcW w:w="4606" w:type="dxa"/>
          </w:tcPr>
          <w:p w:rsidR="00F63DE0" w:rsidRPr="0043016E" w:rsidRDefault="00DA5B5F" w:rsidP="00CE553A">
            <w:pPr>
              <w:jc w:val="center"/>
              <w:rPr>
                <w:rFonts w:ascii="Arial" w:hAnsi="Arial" w:cs="Arial"/>
                <w:bCs/>
                <w:i/>
                <w:iCs/>
                <w:lang w:val="sl-SI"/>
              </w:rPr>
            </w:pPr>
            <w:r>
              <w:rPr>
                <w:rFonts w:ascii="Arial" w:hAnsi="Arial" w:cs="Arial"/>
                <w:b/>
                <w:i/>
                <w:iCs/>
                <w:lang w:val="sl-SI"/>
              </w:rPr>
              <w:t>m</w:t>
            </w:r>
            <w:r w:rsidR="00F63DE0" w:rsidRPr="0043016E">
              <w:rPr>
                <w:rFonts w:ascii="Arial" w:hAnsi="Arial" w:cs="Arial"/>
                <w:b/>
                <w:i/>
                <w:iCs/>
                <w:lang w:val="sl-SI"/>
              </w:rPr>
              <w:t>ag. Erik Modic, župan</w:t>
            </w:r>
          </w:p>
        </w:tc>
      </w:tr>
    </w:tbl>
    <w:p w:rsidR="00F63DE0" w:rsidRDefault="00F63DE0" w:rsidP="00A94079">
      <w:pPr>
        <w:rPr>
          <w:rStyle w:val="fontstyle01"/>
          <w:color w:val="FF0000"/>
          <w:lang w:val="sl-SI"/>
        </w:rPr>
      </w:pPr>
    </w:p>
    <w:p w:rsidR="00F63DE0" w:rsidRDefault="00F63DE0" w:rsidP="00A94079">
      <w:pPr>
        <w:rPr>
          <w:rStyle w:val="fontstyle01"/>
          <w:color w:val="FF0000"/>
          <w:lang w:val="sl-SI"/>
        </w:rPr>
      </w:pPr>
    </w:p>
    <w:p w:rsidR="00F63DE0" w:rsidRDefault="00F63DE0" w:rsidP="00A94079">
      <w:pPr>
        <w:rPr>
          <w:rStyle w:val="fontstyle01"/>
          <w:color w:val="FF0000"/>
          <w:lang w:val="sl-SI"/>
        </w:rPr>
      </w:pPr>
    </w:p>
    <w:p w:rsidR="00F63DE0" w:rsidRPr="00F63DE0" w:rsidRDefault="00F63DE0" w:rsidP="00F63DE0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 w:rsidRPr="00F63DE0">
        <w:rPr>
          <w:rFonts w:ascii="Arial" w:hAnsi="Arial" w:cs="Arial"/>
          <w:b/>
          <w:i/>
        </w:rPr>
        <w:lastRenderedPageBreak/>
        <w:t>PREDLOG Pravilnika o sofinanciranju nakupa in vgradnje malih komunalnih čistilnih naprav v Občini Komen</w:t>
      </w:r>
    </w:p>
    <w:p w:rsidR="00F63DE0" w:rsidRDefault="00F63DE0" w:rsidP="00A94079">
      <w:pPr>
        <w:rPr>
          <w:rStyle w:val="fontstyle01"/>
          <w:color w:val="FF0000"/>
          <w:lang w:val="sl-SI"/>
        </w:rPr>
      </w:pPr>
    </w:p>
    <w:p w:rsidR="00A94079" w:rsidRPr="00CE0365" w:rsidRDefault="00A94079" w:rsidP="00A94079">
      <w:pPr>
        <w:rPr>
          <w:rStyle w:val="fontstyle01"/>
          <w:color w:val="auto"/>
          <w:lang w:val="sl-SI"/>
        </w:rPr>
      </w:pPr>
      <w:r w:rsidRPr="00CE0365">
        <w:rPr>
          <w:rStyle w:val="fontstyle01"/>
          <w:color w:val="auto"/>
          <w:lang w:val="sl-SI"/>
        </w:rPr>
        <w:t xml:space="preserve">Na podlagi </w:t>
      </w:r>
      <w:r w:rsidR="003C5A9E">
        <w:rPr>
          <w:rStyle w:val="fontstyle01"/>
          <w:color w:val="auto"/>
          <w:lang w:val="sl-SI"/>
        </w:rPr>
        <w:t>21. člena Zakona o lokalni samoupravi (</w:t>
      </w:r>
      <w:r w:rsidR="003C5A9E" w:rsidRPr="003C5A9E">
        <w:rPr>
          <w:rStyle w:val="fontstyle01"/>
          <w:color w:val="auto"/>
          <w:lang w:val="sl-SI"/>
        </w:rPr>
        <w:t>Uradni list RS, št. </w:t>
      </w:r>
      <w:hyperlink r:id="rId29" w:tgtFrame="_blank" w:tooltip="Zakon o lokalni samoupravi (uradno prečiščeno besedilo)" w:history="1">
        <w:r w:rsidR="003C5A9E" w:rsidRPr="003C5A9E">
          <w:rPr>
            <w:rStyle w:val="fontstyle01"/>
            <w:color w:val="auto"/>
            <w:lang w:val="sl-SI"/>
          </w:rPr>
          <w:t>94/07</w:t>
        </w:r>
      </w:hyperlink>
      <w:r w:rsidR="003C5A9E" w:rsidRPr="003C5A9E">
        <w:rPr>
          <w:rStyle w:val="fontstyle01"/>
          <w:color w:val="auto"/>
          <w:lang w:val="sl-SI"/>
        </w:rPr>
        <w:t> – uradno prečiščeno besedilo, </w:t>
      </w:r>
      <w:hyperlink r:id="rId30" w:tgtFrame="_blank" w:tooltip="Zakon o dopolnitvi Zakona o lokalni samoupravi" w:history="1">
        <w:r w:rsidR="003C5A9E" w:rsidRPr="003C5A9E">
          <w:rPr>
            <w:rStyle w:val="fontstyle01"/>
            <w:color w:val="auto"/>
            <w:lang w:val="sl-SI"/>
          </w:rPr>
          <w:t>76/08</w:t>
        </w:r>
      </w:hyperlink>
      <w:r w:rsidR="003C5A9E" w:rsidRPr="003C5A9E">
        <w:rPr>
          <w:rStyle w:val="fontstyle01"/>
          <w:color w:val="auto"/>
          <w:lang w:val="sl-SI"/>
        </w:rPr>
        <w:t>, </w:t>
      </w:r>
      <w:hyperlink r:id="rId31" w:tgtFrame="_blank" w:tooltip="Zakon o spremembah in dopolnitvah Zakona o lokalni samoupravi" w:history="1">
        <w:r w:rsidR="003C5A9E" w:rsidRPr="003C5A9E">
          <w:rPr>
            <w:rStyle w:val="fontstyle01"/>
            <w:color w:val="auto"/>
            <w:lang w:val="sl-SI"/>
          </w:rPr>
          <w:t>79/09</w:t>
        </w:r>
      </w:hyperlink>
      <w:r w:rsidR="003C5A9E" w:rsidRPr="003C5A9E">
        <w:rPr>
          <w:rStyle w:val="fontstyle01"/>
          <w:color w:val="auto"/>
          <w:lang w:val="sl-SI"/>
        </w:rPr>
        <w:t>, </w:t>
      </w:r>
      <w:hyperlink r:id="rId32" w:tgtFrame="_blank" w:tooltip="Zakon o spremembah in dopolnitvah Zakona o lokalni samoupravi" w:history="1">
        <w:r w:rsidR="003C5A9E" w:rsidRPr="003C5A9E">
          <w:rPr>
            <w:rStyle w:val="fontstyle01"/>
            <w:color w:val="auto"/>
            <w:lang w:val="sl-SI"/>
          </w:rPr>
          <w:t>51/10</w:t>
        </w:r>
      </w:hyperlink>
      <w:r w:rsidR="003C5A9E" w:rsidRPr="003C5A9E">
        <w:rPr>
          <w:rStyle w:val="fontstyle01"/>
          <w:color w:val="auto"/>
          <w:lang w:val="sl-SI"/>
        </w:rPr>
        <w:t>, </w:t>
      </w:r>
      <w:hyperlink r:id="rId33" w:tgtFrame="_blank" w:tooltip="Zakon za uravnoteženje javnih financ" w:history="1">
        <w:r w:rsidR="003C5A9E" w:rsidRPr="003C5A9E">
          <w:rPr>
            <w:rStyle w:val="fontstyle01"/>
            <w:color w:val="auto"/>
            <w:lang w:val="sl-SI"/>
          </w:rPr>
          <w:t>40/12</w:t>
        </w:r>
      </w:hyperlink>
      <w:r w:rsidR="003C5A9E" w:rsidRPr="003C5A9E">
        <w:rPr>
          <w:rStyle w:val="fontstyle01"/>
          <w:color w:val="auto"/>
          <w:lang w:val="sl-SI"/>
        </w:rPr>
        <w:t> – ZUJF, </w:t>
      </w:r>
      <w:hyperlink r:id="rId34" w:tgtFrame="_blank" w:tooltip="Zakon o ukrepih za uravnoteženje javnih financ občin" w:history="1">
        <w:r w:rsidR="003C5A9E" w:rsidRPr="003C5A9E">
          <w:rPr>
            <w:rStyle w:val="fontstyle01"/>
            <w:color w:val="auto"/>
            <w:lang w:val="sl-SI"/>
          </w:rPr>
          <w:t>14/15</w:t>
        </w:r>
      </w:hyperlink>
      <w:r w:rsidR="003C5A9E" w:rsidRPr="003C5A9E">
        <w:rPr>
          <w:rStyle w:val="fontstyle01"/>
          <w:color w:val="auto"/>
          <w:lang w:val="sl-SI"/>
        </w:rPr>
        <w:t> – ZUUJFO, </w:t>
      </w:r>
      <w:hyperlink r:id="rId35" w:tgtFrame="_blank" w:tooltip="Zakon o stvarnem premoženju države in samoupravnih lokalnih skupnosti" w:history="1">
        <w:r w:rsidR="003C5A9E" w:rsidRPr="003C5A9E">
          <w:rPr>
            <w:rStyle w:val="fontstyle01"/>
            <w:color w:val="auto"/>
            <w:lang w:val="sl-SI"/>
          </w:rPr>
          <w:t>11/18</w:t>
        </w:r>
      </w:hyperlink>
      <w:r w:rsidR="003C5A9E" w:rsidRPr="003C5A9E">
        <w:rPr>
          <w:rStyle w:val="fontstyle01"/>
          <w:color w:val="auto"/>
          <w:lang w:val="sl-SI"/>
        </w:rPr>
        <w:t> – ZSPDSLS-1, </w:t>
      </w:r>
      <w:hyperlink r:id="rId36" w:tgtFrame="_blank" w:tooltip="Zakon o spremembah in dopolnitvah Zakona o lokalni samoupravi" w:history="1">
        <w:r w:rsidR="003C5A9E" w:rsidRPr="003C5A9E">
          <w:rPr>
            <w:rStyle w:val="fontstyle01"/>
            <w:color w:val="auto"/>
            <w:lang w:val="sl-SI"/>
          </w:rPr>
          <w:t>30/18</w:t>
        </w:r>
      </w:hyperlink>
      <w:r w:rsidR="003C5A9E" w:rsidRPr="003C5A9E">
        <w:rPr>
          <w:rStyle w:val="fontstyle01"/>
          <w:color w:val="auto"/>
          <w:lang w:val="sl-SI"/>
        </w:rPr>
        <w:t>, </w:t>
      </w:r>
      <w:hyperlink r:id="rId37" w:tgtFrame="_blank" w:tooltip="Zakon o spremembah in dopolnitvah Zakona o interventnih ukrepih za zajezitev epidemije COVID-19 in omilitev njenih posledic za državljane in gospodarstvo" w:history="1">
        <w:r w:rsidR="003C5A9E" w:rsidRPr="003C5A9E">
          <w:rPr>
            <w:rStyle w:val="fontstyle01"/>
            <w:color w:val="auto"/>
            <w:lang w:val="sl-SI"/>
          </w:rPr>
          <w:t>61/20</w:t>
        </w:r>
      </w:hyperlink>
      <w:r w:rsidR="003C5A9E" w:rsidRPr="003C5A9E">
        <w:rPr>
          <w:rStyle w:val="fontstyle01"/>
          <w:color w:val="auto"/>
          <w:lang w:val="sl-SI"/>
        </w:rPr>
        <w:t> – ZIUZEOP-A in </w:t>
      </w:r>
      <w:hyperlink r:id="rId38" w:tgtFrame="_blank" w:tooltip="Zakon o interventnih ukrepih za omilitev in odpravo posledic epidemije COVID-19" w:history="1">
        <w:r w:rsidR="003C5A9E" w:rsidRPr="003C5A9E">
          <w:rPr>
            <w:rStyle w:val="fontstyle01"/>
            <w:color w:val="auto"/>
            <w:lang w:val="sl-SI"/>
          </w:rPr>
          <w:t>80/20</w:t>
        </w:r>
      </w:hyperlink>
      <w:r w:rsidR="003C5A9E" w:rsidRPr="003C5A9E">
        <w:rPr>
          <w:rStyle w:val="fontstyle01"/>
          <w:color w:val="auto"/>
          <w:lang w:val="sl-SI"/>
        </w:rPr>
        <w:t> – ZIUOOPE</w:t>
      </w:r>
      <w:r w:rsidR="003C5A9E">
        <w:rPr>
          <w:rStyle w:val="fontstyle01"/>
          <w:color w:val="auto"/>
          <w:lang w:val="sl-SI"/>
        </w:rPr>
        <w:t xml:space="preserve">), </w:t>
      </w:r>
      <w:r w:rsidR="005A5E31" w:rsidRPr="00CE0365">
        <w:rPr>
          <w:rStyle w:val="fontstyle01"/>
          <w:color w:val="auto"/>
          <w:lang w:val="sl-SI"/>
        </w:rPr>
        <w:t>33</w:t>
      </w:r>
      <w:r w:rsidRPr="00CE0365">
        <w:rPr>
          <w:rStyle w:val="fontstyle01"/>
          <w:color w:val="auto"/>
          <w:lang w:val="sl-SI"/>
        </w:rPr>
        <w:t xml:space="preserve">. člena Odloka o odvajanju in čiščenju komunalne in padavinske odpadne vode na območju Občine </w:t>
      </w:r>
      <w:r w:rsidR="00E65220" w:rsidRPr="00CE0365">
        <w:rPr>
          <w:rStyle w:val="fontstyle01"/>
          <w:color w:val="auto"/>
          <w:lang w:val="sl-SI"/>
        </w:rPr>
        <w:t>Komen</w:t>
      </w:r>
      <w:r w:rsidRPr="00CE0365">
        <w:rPr>
          <w:rStyle w:val="fontstyle01"/>
          <w:color w:val="auto"/>
          <w:lang w:val="sl-SI"/>
        </w:rPr>
        <w:t xml:space="preserve"> (Ur</w:t>
      </w:r>
      <w:r w:rsidR="00F63DE0" w:rsidRPr="00CE0365">
        <w:rPr>
          <w:rStyle w:val="fontstyle01"/>
          <w:color w:val="auto"/>
          <w:lang w:val="sl-SI"/>
        </w:rPr>
        <w:t xml:space="preserve">adni list RS, št. </w:t>
      </w:r>
      <w:r w:rsidR="00CE0365" w:rsidRPr="00CE0365">
        <w:rPr>
          <w:rStyle w:val="fontstyle01"/>
          <w:color w:val="auto"/>
          <w:lang w:val="sl-SI"/>
        </w:rPr>
        <w:t>26/2010</w:t>
      </w:r>
      <w:r w:rsidR="00F63DE0" w:rsidRPr="00CE0365">
        <w:rPr>
          <w:rStyle w:val="fontstyle01"/>
          <w:color w:val="auto"/>
          <w:lang w:val="sl-SI"/>
        </w:rPr>
        <w:t>) in 16</w:t>
      </w:r>
      <w:r w:rsidRPr="00CE0365">
        <w:rPr>
          <w:rStyle w:val="fontstyle01"/>
          <w:color w:val="auto"/>
          <w:lang w:val="sl-SI"/>
        </w:rPr>
        <w:t xml:space="preserve">. člena Statuta Občine </w:t>
      </w:r>
      <w:r w:rsidR="00E65220" w:rsidRPr="00CE0365">
        <w:rPr>
          <w:rStyle w:val="fontstyle01"/>
          <w:color w:val="auto"/>
          <w:lang w:val="sl-SI"/>
        </w:rPr>
        <w:t>Komen</w:t>
      </w:r>
      <w:r w:rsidRPr="00CE0365">
        <w:rPr>
          <w:rStyle w:val="fontstyle01"/>
          <w:color w:val="auto"/>
          <w:lang w:val="sl-SI"/>
        </w:rPr>
        <w:t xml:space="preserve"> (</w:t>
      </w:r>
      <w:r w:rsidR="00880939" w:rsidRPr="00CE0365">
        <w:rPr>
          <w:rStyle w:val="fontstyle01"/>
          <w:color w:val="auto"/>
          <w:lang w:val="sl-SI"/>
        </w:rPr>
        <w:t>Uradni list RS, št. 80/09, 39/14, 39/16</w:t>
      </w:r>
      <w:r w:rsidRPr="00CE0365">
        <w:rPr>
          <w:rStyle w:val="fontstyle01"/>
          <w:color w:val="auto"/>
          <w:lang w:val="sl-SI"/>
        </w:rPr>
        <w:t xml:space="preserve">) je Občinski svet Občine </w:t>
      </w:r>
      <w:r w:rsidR="00E65220" w:rsidRPr="00CE0365">
        <w:rPr>
          <w:rStyle w:val="fontstyle01"/>
          <w:color w:val="auto"/>
          <w:lang w:val="sl-SI"/>
        </w:rPr>
        <w:t>Komen</w:t>
      </w:r>
      <w:r w:rsidRPr="00CE0365">
        <w:rPr>
          <w:rStyle w:val="fontstyle01"/>
          <w:color w:val="auto"/>
          <w:lang w:val="sl-SI"/>
        </w:rPr>
        <w:t xml:space="preserve"> na svoji </w:t>
      </w:r>
      <w:r w:rsidR="00880939" w:rsidRPr="00CE0365">
        <w:rPr>
          <w:rStyle w:val="fontstyle01"/>
          <w:color w:val="auto"/>
          <w:lang w:val="sl-SI"/>
        </w:rPr>
        <w:t>_______</w:t>
      </w:r>
      <w:r w:rsidRPr="00CE0365">
        <w:rPr>
          <w:rStyle w:val="fontstyle01"/>
          <w:color w:val="auto"/>
          <w:lang w:val="sl-SI"/>
        </w:rPr>
        <w:t xml:space="preserve"> redni seji, dne </w:t>
      </w:r>
      <w:r w:rsidR="00880939" w:rsidRPr="00CE0365">
        <w:rPr>
          <w:rStyle w:val="fontstyle01"/>
          <w:color w:val="auto"/>
          <w:lang w:val="sl-SI"/>
        </w:rPr>
        <w:t>_____________</w:t>
      </w:r>
      <w:r w:rsidRPr="00CE0365">
        <w:rPr>
          <w:rStyle w:val="fontstyle01"/>
          <w:color w:val="auto"/>
          <w:lang w:val="sl-SI"/>
        </w:rPr>
        <w:t xml:space="preserve"> sprejel naslednji </w:t>
      </w:r>
    </w:p>
    <w:p w:rsidR="00CE0365" w:rsidRDefault="00CE0365" w:rsidP="005A5E31">
      <w:pPr>
        <w:jc w:val="center"/>
        <w:rPr>
          <w:rStyle w:val="fontstyle21"/>
          <w:lang w:val="sl-SI"/>
        </w:rPr>
      </w:pPr>
    </w:p>
    <w:p w:rsidR="00A94079" w:rsidRPr="006825DF" w:rsidRDefault="00A94079" w:rsidP="005A5E31">
      <w:pPr>
        <w:jc w:val="center"/>
        <w:rPr>
          <w:rStyle w:val="fontstyle21"/>
          <w:lang w:val="sl-SI"/>
        </w:rPr>
      </w:pPr>
      <w:r w:rsidRPr="006825DF">
        <w:rPr>
          <w:rStyle w:val="fontstyle21"/>
          <w:lang w:val="sl-SI"/>
        </w:rPr>
        <w:t>P R AV I L N I K</w:t>
      </w:r>
    </w:p>
    <w:p w:rsidR="005A5E31" w:rsidRDefault="00A94079" w:rsidP="005A5E31">
      <w:pPr>
        <w:jc w:val="center"/>
        <w:rPr>
          <w:rStyle w:val="fontstyle21"/>
          <w:lang w:val="sl-SI"/>
        </w:rPr>
      </w:pPr>
      <w:r w:rsidRPr="006825DF">
        <w:rPr>
          <w:rStyle w:val="fontstyle21"/>
          <w:lang w:val="sl-SI"/>
        </w:rPr>
        <w:t xml:space="preserve">o sofinanciranju nakupa in vgradnje malih komunalnih čistilnih naprav v Občini </w:t>
      </w:r>
      <w:r w:rsidR="00E65220">
        <w:rPr>
          <w:rStyle w:val="fontstyle21"/>
          <w:lang w:val="sl-SI"/>
        </w:rPr>
        <w:t>Komen</w:t>
      </w:r>
    </w:p>
    <w:p w:rsidR="00DE09F2" w:rsidRDefault="00DE09F2" w:rsidP="005A5E31">
      <w:pPr>
        <w:jc w:val="center"/>
        <w:rPr>
          <w:rStyle w:val="fontstyle01"/>
          <w:lang w:val="sl-SI"/>
        </w:rPr>
      </w:pPr>
    </w:p>
    <w:p w:rsidR="00A94079" w:rsidRPr="006825DF" w:rsidRDefault="00A94079" w:rsidP="005A5E31">
      <w:pPr>
        <w:spacing w:before="0" w:after="0" w:line="240" w:lineRule="auto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 xml:space="preserve">1. </w:t>
      </w:r>
      <w:r w:rsidR="00E65220">
        <w:rPr>
          <w:rStyle w:val="fontstyle01"/>
          <w:lang w:val="sl-SI"/>
        </w:rPr>
        <w:t>č</w:t>
      </w:r>
      <w:r w:rsidRPr="006825DF">
        <w:rPr>
          <w:rStyle w:val="fontstyle01"/>
          <w:lang w:val="sl-SI"/>
        </w:rPr>
        <w:t>len</w:t>
      </w:r>
    </w:p>
    <w:p w:rsidR="005A5E31" w:rsidRDefault="00A94079" w:rsidP="005A5E31">
      <w:pPr>
        <w:spacing w:before="0" w:after="0" w:line="240" w:lineRule="auto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(splošne določbe)</w:t>
      </w:r>
    </w:p>
    <w:p w:rsidR="00A94079" w:rsidRPr="006825DF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 xml:space="preserve">(1) S tem pravilnikom se določajo namen, upravičenci, pogoji in postopek za dodelitev proračunskih sredstev, namenjenih za nakup in vgradnjo malih komunalnih čistilnih naprav za stanovanjske objekte na območju Občine </w:t>
      </w:r>
      <w:r w:rsidR="005605C9">
        <w:rPr>
          <w:rStyle w:val="fontstyle01"/>
          <w:lang w:val="sl-SI"/>
        </w:rPr>
        <w:t>Komen</w:t>
      </w:r>
      <w:r w:rsidRPr="006825DF">
        <w:rPr>
          <w:rStyle w:val="fontstyle01"/>
          <w:lang w:val="sl-SI"/>
        </w:rPr>
        <w:t xml:space="preserve"> (v nadaljevanju: občina). </w:t>
      </w:r>
    </w:p>
    <w:p w:rsidR="005A5E31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Populacijski ekvivalent (v nadaljevanju: PE) je enota za obremenjevanje vode, ki približno</w:t>
      </w:r>
      <w:r w:rsidR="00A63C98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ustreza onesnaževanju, katerega povzroči en prebivalec na dan.</w:t>
      </w:r>
    </w:p>
    <w:p w:rsidR="005A5E31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(3) Sredstva se dodeljujejo upravičencem v obliki sofinanciranja stroška nakupa in vgradnje</w:t>
      </w:r>
      <w:r w:rsidR="00A63C98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male komunalne čistilne naprave do 50 PE (v nadaljevanju: MKČN).</w:t>
      </w:r>
    </w:p>
    <w:p w:rsidR="005A5E31" w:rsidRDefault="00A94079" w:rsidP="005A5E31">
      <w:pPr>
        <w:spacing w:before="0" w:after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2. člen</w:t>
      </w:r>
    </w:p>
    <w:p w:rsidR="005A5E31" w:rsidRDefault="00A94079" w:rsidP="005A5E31">
      <w:pPr>
        <w:spacing w:before="0" w:after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(upravičenci)</w:t>
      </w:r>
    </w:p>
    <w:p w:rsidR="005A5E31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Upravičenci do sofinanciranja po tem pravilniku so fizične osebe s stalnim prebivališčem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v občini, ki so lastniki ali solastniki enostanovanjskih ali večstanovanjskih stavb in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pristopijo k izgradnji MKČN.</w:t>
      </w:r>
    </w:p>
    <w:p w:rsidR="005A5E31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V primeru izgradnje skupne MKČN za več enostanovanjskih objektov ali za enega ali več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večstanovanjskih objektov, je upravičenec do sofinanciranja in vlagatelj vloge tisti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investitor, ki je lastnik zemljišča, na katerem bo zgrajena čistilna naprava. Investitorji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morajo medsebojna razmerja urediti s pogodbo.</w:t>
      </w:r>
    </w:p>
    <w:p w:rsidR="005A5E31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(3) Do sofinanciranja niso upravičene pravne osebe.</w:t>
      </w:r>
    </w:p>
    <w:p w:rsidR="005A5E31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(4) Vsak upravičenec lahko kandidira za sofinanciranje nakupa in vgradnje MKČN za en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objekt le enkrat.</w:t>
      </w:r>
    </w:p>
    <w:p w:rsidR="00CE0365" w:rsidRDefault="00CE0365" w:rsidP="005A5E31">
      <w:pPr>
        <w:spacing w:after="0"/>
        <w:jc w:val="center"/>
        <w:rPr>
          <w:rStyle w:val="fontstyle01"/>
          <w:lang w:val="sl-SI"/>
        </w:rPr>
      </w:pPr>
    </w:p>
    <w:p w:rsidR="005A5E31" w:rsidRDefault="00A94079" w:rsidP="005A5E31">
      <w:pPr>
        <w:spacing w:after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3. člen</w:t>
      </w:r>
    </w:p>
    <w:p w:rsidR="005A5E31" w:rsidRDefault="00A94079" w:rsidP="005A5E31">
      <w:pPr>
        <w:spacing w:after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(predmet sofinanciranja)</w:t>
      </w:r>
    </w:p>
    <w:p w:rsidR="00766E81" w:rsidRDefault="00A94079" w:rsidP="00A63C98">
      <w:pPr>
        <w:spacing w:after="0"/>
        <w:rPr>
          <w:rStyle w:val="fontstyle01"/>
          <w:sz w:val="18"/>
          <w:szCs w:val="18"/>
          <w:lang w:val="sl-SI"/>
        </w:rPr>
      </w:pPr>
      <w:r w:rsidRPr="006825DF">
        <w:rPr>
          <w:rStyle w:val="fontstyle01"/>
          <w:lang w:val="sl-SI"/>
        </w:rPr>
        <w:t>(1) Sofinancira se izgradnja MKČN za objekte na območjih izven meja aglomeracij, v skladu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z Operativnim programom odvajanja in čiščenja komunalne odpadne vode v Republiki</w:t>
      </w:r>
      <w:r w:rsidR="005A5E3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Sloveniji, ki ga je sprejela Vlada RS.</w:t>
      </w:r>
    </w:p>
    <w:p w:rsidR="00766E81" w:rsidRPr="009965A2" w:rsidRDefault="00A94079" w:rsidP="00A94079">
      <w:pPr>
        <w:rPr>
          <w:rStyle w:val="fontstyle01"/>
          <w:lang w:val="sl-SI"/>
        </w:rPr>
      </w:pPr>
      <w:r w:rsidRPr="009965A2">
        <w:rPr>
          <w:rStyle w:val="fontstyle01"/>
          <w:lang w:val="sl-SI"/>
        </w:rPr>
        <w:t>(2) Izjemoma se lahko sofinancira tudi izgradnja MKČN za objekte na območju, kjer je javno</w:t>
      </w:r>
      <w:r w:rsidR="00766E81" w:rsidRPr="009965A2">
        <w:rPr>
          <w:rStyle w:val="fontstyle01"/>
          <w:lang w:val="sl-SI"/>
        </w:rPr>
        <w:t xml:space="preserve"> </w:t>
      </w:r>
      <w:r w:rsidRPr="009965A2">
        <w:rPr>
          <w:rStyle w:val="fontstyle01"/>
          <w:lang w:val="sl-SI"/>
        </w:rPr>
        <w:t>kanalizacijsko omrežje že zgrajeno, priključitev nanj pa ni</w:t>
      </w:r>
      <w:r w:rsidR="00766E81" w:rsidRPr="009965A2">
        <w:rPr>
          <w:rStyle w:val="fontstyle01"/>
          <w:lang w:val="sl-SI"/>
        </w:rPr>
        <w:t xml:space="preserve"> </w:t>
      </w:r>
      <w:r w:rsidRPr="009965A2">
        <w:rPr>
          <w:rStyle w:val="fontstyle01"/>
          <w:lang w:val="sl-SI"/>
        </w:rPr>
        <w:t>tehnično možna ali ekonomsko upravičena</w:t>
      </w:r>
      <w:r w:rsidR="00970474" w:rsidRPr="009965A2">
        <w:rPr>
          <w:rStyle w:val="fontstyle01"/>
          <w:lang w:val="sl-SI"/>
        </w:rPr>
        <w:t xml:space="preserve"> ali je gradnja načrtovana</w:t>
      </w:r>
      <w:r w:rsidRPr="009965A2">
        <w:rPr>
          <w:rStyle w:val="fontstyle01"/>
          <w:lang w:val="sl-SI"/>
        </w:rPr>
        <w:t>. Slednje mora predhodno potrditi izvajalec</w:t>
      </w:r>
      <w:r w:rsidR="00766E81" w:rsidRPr="009965A2">
        <w:rPr>
          <w:rStyle w:val="fontstyle01"/>
          <w:lang w:val="sl-SI"/>
        </w:rPr>
        <w:t xml:space="preserve"> </w:t>
      </w:r>
      <w:r w:rsidRPr="009965A2">
        <w:rPr>
          <w:rStyle w:val="fontstyle01"/>
          <w:lang w:val="sl-SI"/>
        </w:rPr>
        <w:t>javne službe odvajanja in čiščenja odpadnih voda v občini, pri čemer upošteva</w:t>
      </w:r>
      <w:r w:rsidR="00766E81" w:rsidRPr="009965A2">
        <w:rPr>
          <w:rStyle w:val="fontstyle01"/>
          <w:lang w:val="sl-SI"/>
        </w:rPr>
        <w:t xml:space="preserve"> </w:t>
      </w:r>
      <w:r w:rsidRPr="009965A2">
        <w:rPr>
          <w:rStyle w:val="fontstyle01"/>
          <w:lang w:val="sl-SI"/>
        </w:rPr>
        <w:t>oskrbovalne standarde predpisa, ki ureja odvajanje in čiščenje komunalne odpadne vode.</w:t>
      </w:r>
    </w:p>
    <w:p w:rsidR="00766E81" w:rsidRDefault="00A94079" w:rsidP="00766E81">
      <w:pPr>
        <w:spacing w:after="0"/>
        <w:jc w:val="center"/>
        <w:rPr>
          <w:rStyle w:val="fontstyle01"/>
          <w:lang w:val="sl-SI"/>
        </w:rPr>
      </w:pPr>
      <w:r w:rsidRPr="009965A2">
        <w:rPr>
          <w:rStyle w:val="fontstyle01"/>
          <w:lang w:val="sl-SI"/>
        </w:rPr>
        <w:t>4. člen</w:t>
      </w:r>
    </w:p>
    <w:p w:rsidR="00766E81" w:rsidRDefault="00A94079" w:rsidP="00766E81">
      <w:pPr>
        <w:spacing w:after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(viri sofinanciranja)</w:t>
      </w:r>
    </w:p>
    <w:p w:rsidR="00766E81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Sredstva za sofinanciranje nakupa in vgradnje MKČN na območju občine se zagotavljajo</w:t>
      </w:r>
      <w:r w:rsidR="00766E8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iz občinskega proračuna, njihovo višino za posamezno leto določi občinski svet z</w:t>
      </w:r>
      <w:r w:rsidR="00766E8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odlokom o proračunu. Na podlagi v proračunu določene višine sredstev se objavi javni</w:t>
      </w:r>
      <w:r w:rsidR="00766E8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razpis, ki lahko podrobneje določa pogoje za dodelitev proračunskih sredstev.</w:t>
      </w:r>
    </w:p>
    <w:p w:rsidR="00A94079" w:rsidRPr="006825DF" w:rsidRDefault="00A94079" w:rsidP="00A94079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V primeru, da se MKČN sofinancira tudi iz drugih virov javnih sredstev, skupna vrednost</w:t>
      </w:r>
      <w:r w:rsidR="00766E8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sofinanciranja iz vseh virov ne sme preseči 100% vrednosti upravičenih stroškov</w:t>
      </w:r>
      <w:r w:rsidR="00766E81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investicije. V primeru presežka, se sofinanciranje občine ustrezno zniža.</w:t>
      </w:r>
    </w:p>
    <w:p w:rsidR="00A94079" w:rsidRPr="006825DF" w:rsidRDefault="00A94079" w:rsidP="00766E81">
      <w:pPr>
        <w:spacing w:after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5. člen</w:t>
      </w:r>
    </w:p>
    <w:p w:rsidR="00A94079" w:rsidRPr="006825DF" w:rsidRDefault="00A94079" w:rsidP="00766E81">
      <w:pPr>
        <w:spacing w:after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(javni razpis)</w:t>
      </w:r>
    </w:p>
    <w:p w:rsidR="00766E81" w:rsidRPr="00766E81" w:rsidRDefault="00766E81" w:rsidP="0039506D">
      <w:pPr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 xml:space="preserve">(1) </w:t>
      </w:r>
      <w:r w:rsidR="00A94079" w:rsidRPr="00766E81">
        <w:rPr>
          <w:rStyle w:val="fontstyle01"/>
          <w:lang w:val="sl-SI"/>
        </w:rPr>
        <w:t>Javni razpis se objavi na spletni strani občine. V javnem razpisu se določi: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1. naziv in sedež občine,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2. pravna podlaga za izvedbo javnega razpisa,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3. predmet javnega razpisa,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4. pogoje za kandidiranje na javnem razpisu,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5. razpoložljivo višino sredstev,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6. rok in naslov vložitve vlog,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7. datum odpiranja vlog,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8. rok za vložitev zahtevkov,</w:t>
      </w:r>
    </w:p>
    <w:p w:rsidR="00766E81" w:rsidRDefault="005605C9" w:rsidP="00766E81">
      <w:pPr>
        <w:pStyle w:val="Odstavekseznama"/>
        <w:ind w:left="0"/>
        <w:rPr>
          <w:rStyle w:val="fontstyle01"/>
          <w:lang w:val="sl-SI"/>
        </w:rPr>
      </w:pPr>
      <w:r>
        <w:rPr>
          <w:rStyle w:val="fontstyle01"/>
          <w:lang w:val="sl-SI"/>
        </w:rPr>
        <w:t xml:space="preserve">9. rok </w:t>
      </w:r>
      <w:r w:rsidR="00A94079" w:rsidRPr="006825DF">
        <w:rPr>
          <w:rStyle w:val="fontstyle01"/>
          <w:lang w:val="sl-SI"/>
        </w:rPr>
        <w:t>v katerem bodo upravičenci obveščeni o izidu,</w:t>
      </w:r>
    </w:p>
    <w:p w:rsidR="005605C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10. kraj, čas in osebo, pri kateri lahko upravičenci pridobijo informacije in razpisno</w:t>
      </w:r>
      <w:r w:rsidR="006825DF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dokumentacijo.</w:t>
      </w:r>
    </w:p>
    <w:p w:rsidR="005605C9" w:rsidRDefault="005605C9" w:rsidP="00766E81">
      <w:pPr>
        <w:pStyle w:val="Odstavekseznama"/>
        <w:ind w:left="0"/>
        <w:rPr>
          <w:rStyle w:val="fontstyle01"/>
          <w:lang w:val="sl-SI"/>
        </w:rPr>
      </w:pP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V primeru velikega števila vlog bodo imele prednost pri dodelitvi proračunskih sredstev</w:t>
      </w:r>
      <w:r w:rsidR="006825DF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prej vložene vloge.</w:t>
      </w:r>
    </w:p>
    <w:p w:rsidR="00766E81" w:rsidRDefault="00766E81" w:rsidP="00766E81">
      <w:pPr>
        <w:pStyle w:val="Odstavekseznama"/>
        <w:rPr>
          <w:rStyle w:val="fontstyle01"/>
          <w:lang w:val="sl-SI"/>
        </w:rPr>
      </w:pPr>
    </w:p>
    <w:p w:rsidR="00766E81" w:rsidRDefault="00A94079" w:rsidP="00766E81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6. člen</w:t>
      </w:r>
    </w:p>
    <w:p w:rsidR="00766E81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(vloga)</w:t>
      </w: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Vlagatelji se na javni razpis prijavijo z vlogo na predpisanem obrazcu, ki jo vložijo pri</w:t>
      </w:r>
      <w:r w:rsidR="006825DF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organu, določenem v javnem razpisu.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766E81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Vloga je formalno popolna, če vsebuje vse obrazce in zahtevane priloge, ki jih določa</w:t>
      </w:r>
      <w:r w:rsidR="006825DF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razpisna dokumentacija.</w:t>
      </w:r>
    </w:p>
    <w:p w:rsidR="00766E81" w:rsidRDefault="00766E81" w:rsidP="00766E81">
      <w:pPr>
        <w:pStyle w:val="Odstavekseznama"/>
        <w:ind w:left="0"/>
        <w:rPr>
          <w:rStyle w:val="fontstyle01"/>
          <w:lang w:val="sl-SI"/>
        </w:rPr>
      </w:pPr>
    </w:p>
    <w:p w:rsidR="00A94079" w:rsidRPr="006825DF" w:rsidRDefault="00A94079" w:rsidP="00766E81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 xml:space="preserve">7. </w:t>
      </w:r>
      <w:r w:rsidR="00E65220">
        <w:rPr>
          <w:rStyle w:val="fontstyle01"/>
          <w:lang w:val="sl-SI"/>
        </w:rPr>
        <w:t>č</w:t>
      </w:r>
      <w:r w:rsidRPr="006825DF">
        <w:rPr>
          <w:rStyle w:val="fontstyle01"/>
          <w:lang w:val="sl-SI"/>
        </w:rPr>
        <w:t>len</w:t>
      </w:r>
    </w:p>
    <w:p w:rsidR="00766E81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(strokovna komisija)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Postopek javnega razpisa za dodelitev proračunskih sredstev v skladu z razpisnimi pogoji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vodi tričlanska strokovna komisija (v nadaljevanju: komisija), ki jo s sklepom imenuje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župan.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Naloge komisije so naslednje: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odpiranje in pregled vlog,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ocena upravičenosti vlog,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priprava poročila s predlogom upravičencev in višine sredstev po posameznih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upravičencih,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druge naloge, povezane z izvedbo javnega razpisa.</w:t>
      </w:r>
    </w:p>
    <w:p w:rsidR="00531517" w:rsidRDefault="00531517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531517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8. člen</w:t>
      </w:r>
    </w:p>
    <w:p w:rsidR="00531517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(formalna popolnost vloge)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Komisija izvede odpiranje vlog, preveri njihovo popolnost in izpolnjevanje pogojev za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dodelitev sredstev.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Vlagatelje, katerih vloge na javni razpis niso formalno popolne, se pisno pozove, naj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vloge dopolnijo v roku 8 dni. Formalno nepopolne vloge, ki jih vlagatelji ne dopolnijo v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postavljenem roku, se s sklepom zavržejo.</w:t>
      </w:r>
      <w:r w:rsidR="00531517">
        <w:rPr>
          <w:rStyle w:val="fontstyle01"/>
          <w:lang w:val="sl-SI"/>
        </w:rPr>
        <w:t xml:space="preserve"> 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(3) Zoper sklep iz prejšnjega odstavka je možna pritožba na župana, v roku 8 dni od vročitve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tega sklepa.</w:t>
      </w:r>
    </w:p>
    <w:p w:rsidR="00531517" w:rsidRDefault="00531517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531517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9. člen</w:t>
      </w:r>
    </w:p>
    <w:p w:rsidR="00531517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(ocena upravičenosti vlog)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Komisija obravnava vse popolne in pravočasno prispele vloge po vrstnem redu prispetja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in pripravi predlog prejemnikov sredstev, s prikazom višine sredstev glede na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posameznega prejemnika.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Sredstva se upravičencem dodelijo po vrstnem redu prispelih popolnih vlog, do porabe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proračunskih sredstev posameznega leta za ta namen.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(3) Upravičenec lahko pridobi sredstva za isto naložbo le enkrat.</w:t>
      </w:r>
    </w:p>
    <w:p w:rsidR="00531517" w:rsidRDefault="00531517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531517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10. člen</w:t>
      </w:r>
    </w:p>
    <w:p w:rsidR="00531517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(odločba)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Na podlagi predloga komisije občinska uprava posameznemu upravičencu izda odločbo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 dodelitvi sredstev.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Zoper odločbo je mogoča pritožba na župana, v roku 15 dni od vročitve odločbe.</w:t>
      </w:r>
    </w:p>
    <w:p w:rsidR="00531517" w:rsidRDefault="00531517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531517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11. člen</w:t>
      </w:r>
    </w:p>
    <w:p w:rsidR="00531517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(pogodba)</w:t>
      </w:r>
    </w:p>
    <w:p w:rsidR="00531517" w:rsidRDefault="00A94079" w:rsidP="00766E81">
      <w:pPr>
        <w:pStyle w:val="Odstavekseznama"/>
        <w:ind w:left="0"/>
        <w:rPr>
          <w:rStyle w:val="fontstyle01"/>
          <w:sz w:val="18"/>
          <w:szCs w:val="18"/>
          <w:lang w:val="sl-SI"/>
        </w:rPr>
      </w:pPr>
      <w:r w:rsidRPr="006825DF">
        <w:rPr>
          <w:rStyle w:val="fontstyle01"/>
          <w:lang w:val="sl-SI"/>
        </w:rPr>
        <w:t>(1) Medsebojne pravice in obveznosti občine in upravičenca v zvezi s sofinanciranjem, se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določijo s pogodbo.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Če upravičenec ne vrne podpisane pogodbe v roku, ki je določen v javnem razpisu, sešteje, da je vlogo na javni razpis umaknil.</w:t>
      </w:r>
    </w:p>
    <w:p w:rsidR="00531517" w:rsidRDefault="00531517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531517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12. člen</w:t>
      </w:r>
    </w:p>
    <w:p w:rsidR="00531517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(višina sofinanciranja)</w:t>
      </w: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Višina sofinanciranja znaša do 50% upravičenih stroškov za nakup in vgradnjo MKČN za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en stanovanjski objekt. Maksimalni znesek sofinanciranja se določi z javnim razpisom,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glede na razpoložljivost sredstev.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V primeru dobave in vgradnje ene MKČN za več enostanovanjskih objektov oziroma za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enega ali več večstanovanjskih objektov, ki so v lasti različnih upravičencev, znaša višina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pomoči do 50% upravičenih stroškov za vse upravičence skupaj. Znesek sofinanciranja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se določi v javnem razpisu glede na število stanovanjskih objektov oziroma stanovanj, ki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se priključujejo na skupno MKČN na način, da se nakup in vgradnja MKČN, na katero se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priključuje večje število stanovanjskih objektov oziroma stanovanj, sofinancira v višjem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znesku kot nakup MKČN, na katero se priključuje manjše število stanovanjskih objektov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oziroma stanovanj. V ta namen se v javnem razpisu oblikujejo razredi z različnimi zneski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sofinanciranja glede na število stanovanjskih objektov oziroma stanovanj, ki se</w:t>
      </w:r>
      <w:r w:rsidR="00531517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priključujejo na eno MKČN.</w:t>
      </w:r>
    </w:p>
    <w:p w:rsidR="00531517" w:rsidRDefault="00531517" w:rsidP="00766E81">
      <w:pPr>
        <w:pStyle w:val="Odstavekseznama"/>
        <w:ind w:left="0"/>
        <w:rPr>
          <w:rStyle w:val="fontstyle01"/>
          <w:lang w:val="sl-SI"/>
        </w:rPr>
      </w:pPr>
    </w:p>
    <w:p w:rsidR="00531517" w:rsidRDefault="00A94079" w:rsidP="00531517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13. člen</w:t>
      </w:r>
    </w:p>
    <w:p w:rsidR="00531517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(upravičeni stroški)</w:t>
      </w:r>
    </w:p>
    <w:p w:rsidR="00B26DFA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Kot upravičeni stroški štejejo stroški nakupa in vgradnje MKČN do 50 PE, z vključenimi</w:t>
      </w:r>
      <w:r w:rsidR="00B26DFA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stroški montaže MKČN in njenega prvega zagona z nastavitvijo parametrov. Časovno</w:t>
      </w:r>
      <w:r w:rsidR="00B26DFA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obdobje nastanka upravičenih stroškov se določi z javnim razpisom.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Upravičeni stroški so izključno stroški, katere bo upravičenec dokazoval s potrdilom o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plačanih računih za nakup, vgradnjo in montažo MKČN ter stroške njenega prvega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zagona z nastavitvijo parametrov.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(3) Upravičeni stroški so stroški brez DDV.</w:t>
      </w:r>
    </w:p>
    <w:p w:rsidR="000505B9" w:rsidRDefault="000505B9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0505B9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14. člen</w:t>
      </w:r>
    </w:p>
    <w:p w:rsidR="000505B9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(pogoji in omejitve)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MKČN mora imeti certifikat oziroma listino o skladnosti izdelka s standardom, ki ga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predpisuje veljavna Uredba o odvajanju in čiščenju komunalne odpadne vode. Certifikat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oziroma listina morata biti izdana v skladu s predpisom, ki ureja potrjevanje skladnosti in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označevanje gradbenih proizvodov.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Vlagatelj je dolžan izvajalca javne službe pisno obvestiti o začetku obratovanja MKČN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najpozneje v roku 15 dni po začetku njenega obratovanja in mu dostaviti vso potrebno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dokumentacijo v skladu s predpisi.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(3) Izvajalec javne službe za potrebe prijave na javni razpis vlagatelju izda potrdilo, iz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katerega izhaja, da je MKČN vgrajena, obratuje in da je bila predana vsa potrebna</w:t>
      </w:r>
      <w:r w:rsidR="00A63C98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dokumentacija.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CE0365" w:rsidP="00766E81">
      <w:pPr>
        <w:pStyle w:val="Odstavekseznama"/>
        <w:ind w:left="0"/>
        <w:rPr>
          <w:rStyle w:val="fontstyle01"/>
          <w:lang w:val="sl-SI"/>
        </w:rPr>
      </w:pPr>
      <w:r>
        <w:rPr>
          <w:rStyle w:val="fontstyle01"/>
          <w:lang w:val="sl-SI"/>
        </w:rPr>
        <w:t>(</w:t>
      </w:r>
      <w:r w:rsidR="00A94079" w:rsidRPr="006825DF">
        <w:rPr>
          <w:rStyle w:val="fontstyle01"/>
          <w:lang w:val="sl-SI"/>
        </w:rPr>
        <w:t>4) Vlagatelj mora dostaviti izvajalcu javne službe poročilo o opravljenih prvih meritvah</w:t>
      </w:r>
      <w:r w:rsidR="000505B9">
        <w:rPr>
          <w:rStyle w:val="fontstyle01"/>
          <w:lang w:val="sl-SI"/>
        </w:rPr>
        <w:t xml:space="preserve"> </w:t>
      </w:r>
      <w:r w:rsidR="00A94079" w:rsidRPr="006825DF">
        <w:rPr>
          <w:rStyle w:val="fontstyle01"/>
          <w:lang w:val="sl-SI"/>
        </w:rPr>
        <w:t>obratovanja MKČN v predpisanih rokih. V skladu z veljavnim Pravilnikom o prvih meritvah</w:t>
      </w:r>
      <w:r w:rsidR="000505B9">
        <w:rPr>
          <w:rStyle w:val="fontstyle01"/>
          <w:lang w:val="sl-SI"/>
        </w:rPr>
        <w:t xml:space="preserve"> </w:t>
      </w:r>
      <w:r w:rsidR="00A94079" w:rsidRPr="006825DF">
        <w:rPr>
          <w:rStyle w:val="fontstyle01"/>
          <w:lang w:val="sl-SI"/>
        </w:rPr>
        <w:t>in obratovalnem monitoringu odpadnih voda analizni izvid ne sme biti starejši od 30 dni.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(5) MKČN mora biti v času vložitve zahtevka za nakazilo odobrenih sredstev vgrajena in v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funkciji obratovanja, rezultati opravljenih prvih meritev obratovanja pa morajo biti ustrezni.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0505B9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15. člen</w:t>
      </w:r>
    </w:p>
    <w:p w:rsidR="000505B9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(nakazilo odobrenih sredstev)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Upravičenec po zaključeni naložbi, vendar najkasneje do roka, določenega z javnim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razpisom iz 5. člena tega pravilnika, občini predloži zahtevek za izplačilo sredstev, z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vsemi zahtevanimi prilogami. V primeru zamude navedenega roka upravičenec izgubi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pravico do izplačila sredstev.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Nakazilo sredstev na transakcijski račun upravičenca se izvrši po predložitvi popolnega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zahtevka, v roku, ki je določen z veljavnimi predpisi o izvrševanju občinskega proračuna.</w:t>
      </w:r>
    </w:p>
    <w:p w:rsidR="000505B9" w:rsidRDefault="000505B9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0505B9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16. člen</w:t>
      </w:r>
    </w:p>
    <w:p w:rsidR="000505B9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(nadzor namenske porabe sredstev)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(1) Proračunska sredstva se lahko porabijo samo za namen, za katerega so dodeljena.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Nadzor nad namensko porabo sredstev izvaja občinska uprava.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(2) Pristojni organ občinske uprave lahko pred izplačilom sredstev opravi ogled MKČN, za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katero se sredstva dodeljujejo.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(3) Upravičenec v obdobju 5 let od dokončnosti odločbe o prejemu sredstev MKČN ne sme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odtujiti, razen če je bila stavba, za katero se je vgradila MKČN, v tem času priključena na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javno kanalizacijo v upravljanju izvajalca javne službe.</w:t>
      </w:r>
    </w:p>
    <w:p w:rsidR="00CE0365" w:rsidRDefault="00CE0365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(4) Upravičenec je dolžan vrniti nenamensko porabljena sredstva skupaj z zakonitimi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zamudnimi obrestmi, ki se obračunajo od dneva izplačila upravičencu do dneva vračila v</w:t>
      </w:r>
      <w:r w:rsidR="000505B9">
        <w:rPr>
          <w:rStyle w:val="fontstyle01"/>
          <w:lang w:val="sl-SI"/>
        </w:rPr>
        <w:t xml:space="preserve"> </w:t>
      </w:r>
      <w:r w:rsidRPr="006825DF">
        <w:rPr>
          <w:rStyle w:val="fontstyle01"/>
          <w:lang w:val="sl-SI"/>
        </w:rPr>
        <w:t>primerih, ko se ugotovi: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da so bila dodeljena sredstva delno ali v celoti nenamensko porabljena,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da je upravičenec v postopku navajal neresnične podatke,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da je upravičenec MKČN odtujil pred potekom roka iz tretjega odstavka tega člena,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- druge nepravilnosti pri porabi sredstev.</w:t>
      </w:r>
    </w:p>
    <w:p w:rsidR="000505B9" w:rsidRDefault="000505B9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0505B9">
      <w:pPr>
        <w:pStyle w:val="Odstavekseznama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17. člen</w:t>
      </w:r>
    </w:p>
    <w:p w:rsidR="000505B9" w:rsidRDefault="00A94079" w:rsidP="0039506D">
      <w:pPr>
        <w:pStyle w:val="Odstavekseznama"/>
        <w:spacing w:line="360" w:lineRule="auto"/>
        <w:ind w:left="0"/>
        <w:jc w:val="center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(končna določba)</w:t>
      </w: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Ta pravilnik začne veljati naslednji dan po objavi v Uradnem listu Republike Slovenije.</w:t>
      </w:r>
    </w:p>
    <w:p w:rsidR="000505B9" w:rsidRDefault="000505B9" w:rsidP="00766E81">
      <w:pPr>
        <w:pStyle w:val="Odstavekseznama"/>
        <w:ind w:left="0"/>
        <w:rPr>
          <w:rStyle w:val="fontstyle01"/>
          <w:lang w:val="sl-SI"/>
        </w:rPr>
      </w:pPr>
    </w:p>
    <w:p w:rsidR="009965A2" w:rsidRDefault="009965A2" w:rsidP="00766E81">
      <w:pPr>
        <w:pStyle w:val="Odstavekseznama"/>
        <w:ind w:left="0"/>
        <w:rPr>
          <w:rStyle w:val="fontstyle01"/>
          <w:lang w:val="sl-SI"/>
        </w:rPr>
      </w:pPr>
    </w:p>
    <w:p w:rsidR="009965A2" w:rsidRDefault="009965A2" w:rsidP="00766E81">
      <w:pPr>
        <w:pStyle w:val="Odstavekseznama"/>
        <w:ind w:left="0"/>
        <w:rPr>
          <w:rStyle w:val="fontstyle01"/>
          <w:lang w:val="sl-SI"/>
        </w:rPr>
      </w:pPr>
    </w:p>
    <w:p w:rsidR="000505B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>Številka:</w:t>
      </w:r>
    </w:p>
    <w:p w:rsidR="00A94079" w:rsidRDefault="00A94079" w:rsidP="00766E81">
      <w:pPr>
        <w:pStyle w:val="Odstavekseznama"/>
        <w:ind w:left="0"/>
        <w:rPr>
          <w:rStyle w:val="fontstyle01"/>
          <w:lang w:val="sl-SI"/>
        </w:rPr>
      </w:pPr>
      <w:r w:rsidRPr="006825DF">
        <w:rPr>
          <w:rStyle w:val="fontstyle01"/>
          <w:lang w:val="sl-SI"/>
        </w:rPr>
        <w:t xml:space="preserve">Datum: </w:t>
      </w:r>
      <w:r w:rsidR="00B13666">
        <w:rPr>
          <w:rStyle w:val="fontstyle01"/>
          <w:lang w:val="sl-SI"/>
        </w:rPr>
        <w:t xml:space="preserve">  </w:t>
      </w:r>
    </w:p>
    <w:p w:rsidR="008663B5" w:rsidRDefault="008663B5" w:rsidP="008663B5">
      <w:pPr>
        <w:pStyle w:val="Alineje"/>
        <w:numPr>
          <w:ilvl w:val="0"/>
          <w:numId w:val="0"/>
        </w:numPr>
        <w:ind w:left="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mag. Erik Modic</w:t>
      </w:r>
    </w:p>
    <w:p w:rsidR="008663B5" w:rsidRDefault="008663B5" w:rsidP="008663B5">
      <w:pPr>
        <w:pStyle w:val="Alineje"/>
        <w:numPr>
          <w:ilvl w:val="0"/>
          <w:numId w:val="0"/>
        </w:numPr>
        <w:ind w:left="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ŽUPAN</w:t>
      </w:r>
    </w:p>
    <w:p w:rsidR="008663B5" w:rsidRPr="00A47185" w:rsidRDefault="008663B5" w:rsidP="00766E81">
      <w:pPr>
        <w:pStyle w:val="Odstavekseznama"/>
        <w:ind w:left="0"/>
        <w:rPr>
          <w:rStyle w:val="fontstyle01"/>
          <w:strike/>
          <w:color w:val="FF0000"/>
          <w:lang w:val="sl-SI"/>
        </w:rPr>
      </w:pPr>
    </w:p>
    <w:p w:rsidR="00CE0365" w:rsidRPr="008663B5" w:rsidRDefault="00CE0365" w:rsidP="00830BA3">
      <w:pPr>
        <w:pStyle w:val="Odstavekseznama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CE0365" w:rsidRPr="008663B5" w:rsidRDefault="00CE0365" w:rsidP="00830BA3">
      <w:pPr>
        <w:pStyle w:val="Odstavekseznama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sectPr w:rsidR="00CE0365" w:rsidRPr="008663B5" w:rsidSect="00CE0365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6E" w:rsidRDefault="0043016E" w:rsidP="0043016E">
      <w:pPr>
        <w:spacing w:before="0" w:after="0" w:line="240" w:lineRule="auto"/>
      </w:pPr>
      <w:r>
        <w:separator/>
      </w:r>
    </w:p>
  </w:endnote>
  <w:endnote w:type="continuationSeparator" w:id="0">
    <w:p w:rsidR="0043016E" w:rsidRDefault="0043016E" w:rsidP="004301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6E" w:rsidRDefault="0043016E" w:rsidP="0043016E">
      <w:pPr>
        <w:spacing w:before="0" w:after="0" w:line="240" w:lineRule="auto"/>
      </w:pPr>
      <w:r>
        <w:separator/>
      </w:r>
    </w:p>
  </w:footnote>
  <w:footnote w:type="continuationSeparator" w:id="0">
    <w:p w:rsidR="0043016E" w:rsidRDefault="0043016E" w:rsidP="004301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43016E" w:rsidTr="00CE553A">
      <w:trPr>
        <w:trHeight w:val="567"/>
      </w:trPr>
      <w:tc>
        <w:tcPr>
          <w:tcW w:w="2160" w:type="dxa"/>
        </w:tcPr>
        <w:p w:rsidR="0043016E" w:rsidRPr="002C07BF" w:rsidRDefault="0043016E" w:rsidP="0043016E">
          <w:pPr>
            <w:jc w:val="center"/>
            <w:rPr>
              <w:rFonts w:ascii="Times New Roman" w:hAnsi="Times New Roman"/>
              <w:b/>
            </w:rPr>
          </w:pPr>
        </w:p>
      </w:tc>
    </w:tr>
  </w:tbl>
  <w:p w:rsidR="0043016E" w:rsidRDefault="0043016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44F"/>
    <w:multiLevelType w:val="hybridMultilevel"/>
    <w:tmpl w:val="E198F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0EE7"/>
    <w:multiLevelType w:val="hybridMultilevel"/>
    <w:tmpl w:val="7C3C93A8"/>
    <w:lvl w:ilvl="0" w:tplc="0214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41E1"/>
    <w:multiLevelType w:val="hybridMultilevel"/>
    <w:tmpl w:val="AAFAAA56"/>
    <w:lvl w:ilvl="0" w:tplc="D128A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3CBA"/>
    <w:multiLevelType w:val="hybridMultilevel"/>
    <w:tmpl w:val="B89E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6C37"/>
    <w:multiLevelType w:val="hybridMultilevel"/>
    <w:tmpl w:val="554E200A"/>
    <w:lvl w:ilvl="0" w:tplc="DF7E6ADE">
      <w:start w:val="62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2C55"/>
    <w:multiLevelType w:val="hybridMultilevel"/>
    <w:tmpl w:val="4670A080"/>
    <w:lvl w:ilvl="0" w:tplc="BD9C9D2A">
      <w:numFmt w:val="bullet"/>
      <w:pStyle w:val="Alineje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7F5E1689"/>
    <w:multiLevelType w:val="hybridMultilevel"/>
    <w:tmpl w:val="9738E1DE"/>
    <w:lvl w:ilvl="0" w:tplc="13CA7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9"/>
    <w:rsid w:val="000505B9"/>
    <w:rsid w:val="001E51D6"/>
    <w:rsid w:val="002045E0"/>
    <w:rsid w:val="00294132"/>
    <w:rsid w:val="002E0208"/>
    <w:rsid w:val="0039506D"/>
    <w:rsid w:val="003C5A9E"/>
    <w:rsid w:val="003F7DE8"/>
    <w:rsid w:val="0043016E"/>
    <w:rsid w:val="00472A29"/>
    <w:rsid w:val="00514668"/>
    <w:rsid w:val="00531517"/>
    <w:rsid w:val="005605C9"/>
    <w:rsid w:val="00591457"/>
    <w:rsid w:val="005A5E31"/>
    <w:rsid w:val="005D5A0E"/>
    <w:rsid w:val="006825DF"/>
    <w:rsid w:val="00687201"/>
    <w:rsid w:val="006A0466"/>
    <w:rsid w:val="006E50D2"/>
    <w:rsid w:val="00766E81"/>
    <w:rsid w:val="007A1A13"/>
    <w:rsid w:val="007E4BA0"/>
    <w:rsid w:val="00830BA3"/>
    <w:rsid w:val="00840EA1"/>
    <w:rsid w:val="008508C4"/>
    <w:rsid w:val="008663B5"/>
    <w:rsid w:val="00880939"/>
    <w:rsid w:val="008E0FFB"/>
    <w:rsid w:val="00970474"/>
    <w:rsid w:val="009965A2"/>
    <w:rsid w:val="00A213D3"/>
    <w:rsid w:val="00A22939"/>
    <w:rsid w:val="00A47185"/>
    <w:rsid w:val="00A63C98"/>
    <w:rsid w:val="00A94079"/>
    <w:rsid w:val="00B13666"/>
    <w:rsid w:val="00B26DFA"/>
    <w:rsid w:val="00CE0365"/>
    <w:rsid w:val="00DA5B5F"/>
    <w:rsid w:val="00DD4AC0"/>
    <w:rsid w:val="00DE09F2"/>
    <w:rsid w:val="00E2515D"/>
    <w:rsid w:val="00E65220"/>
    <w:rsid w:val="00F63DE0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5F2FAD-C153-44E5-80D1-18D7986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94079"/>
    <w:pPr>
      <w:spacing w:before="120" w:after="240"/>
      <w:jc w:val="both"/>
    </w:pPr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A9407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A9407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94079"/>
    <w:pPr>
      <w:ind w:left="720"/>
      <w:contextualSpacing/>
    </w:pPr>
  </w:style>
  <w:style w:type="character" w:customStyle="1" w:styleId="fontstyle31">
    <w:name w:val="fontstyle31"/>
    <w:basedOn w:val="Privzetapisavaodstavka"/>
    <w:rsid w:val="002045E0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rivzetapisavaodstavka"/>
    <w:rsid w:val="002045E0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Brezrazmikov">
    <w:name w:val="No Spacing"/>
    <w:uiPriority w:val="1"/>
    <w:qFormat/>
    <w:rsid w:val="00F63DE0"/>
    <w:pPr>
      <w:spacing w:after="0" w:line="240" w:lineRule="auto"/>
    </w:pPr>
    <w:rPr>
      <w:rFonts w:ascii="Calibri" w:eastAsia="Calibri" w:hAnsi="Calibri"/>
    </w:rPr>
  </w:style>
  <w:style w:type="paragraph" w:styleId="Glava">
    <w:name w:val="header"/>
    <w:basedOn w:val="Navaden"/>
    <w:link w:val="GlavaZnak"/>
    <w:uiPriority w:val="99"/>
    <w:unhideWhenUsed/>
    <w:rsid w:val="004301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016E"/>
    <w:rPr>
      <w:rFonts w:eastAsiaTheme="minorEastAsia"/>
      <w:lang w:val="en-US"/>
    </w:rPr>
  </w:style>
  <w:style w:type="paragraph" w:styleId="Noga">
    <w:name w:val="footer"/>
    <w:basedOn w:val="Navaden"/>
    <w:link w:val="NogaZnak"/>
    <w:uiPriority w:val="99"/>
    <w:unhideWhenUsed/>
    <w:rsid w:val="004301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016E"/>
    <w:rPr>
      <w:rFonts w:eastAsiaTheme="minorEastAsia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3C5A9E"/>
    <w:rPr>
      <w:color w:val="0000FF"/>
      <w:u w:val="single"/>
    </w:rPr>
  </w:style>
  <w:style w:type="character" w:customStyle="1" w:styleId="AlinejeZnak">
    <w:name w:val="Alineje Znak"/>
    <w:link w:val="Alineje"/>
    <w:locked/>
    <w:rsid w:val="008663B5"/>
    <w:rPr>
      <w:rFonts w:ascii="Calibri" w:hAnsi="Calibri" w:cs="Calibri"/>
    </w:rPr>
  </w:style>
  <w:style w:type="paragraph" w:customStyle="1" w:styleId="Alineje">
    <w:name w:val="Alineje"/>
    <w:basedOn w:val="Navaden"/>
    <w:link w:val="AlinejeZnak"/>
    <w:qFormat/>
    <w:rsid w:val="008663B5"/>
    <w:pPr>
      <w:numPr>
        <w:numId w:val="7"/>
      </w:numPr>
      <w:spacing w:before="0" w:after="0" w:line="240" w:lineRule="auto"/>
      <w:ind w:left="323" w:hanging="312"/>
      <w:contextualSpacing/>
    </w:pPr>
    <w:rPr>
      <w:rFonts w:ascii="Calibri" w:eastAsiaTheme="minorHAnsi" w:hAnsi="Calibri"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15-01-3842" TargetMode="External"/><Relationship Id="rId26" Type="http://schemas.openxmlformats.org/officeDocument/2006/relationships/hyperlink" Target="http://www.uradni-list.si/1/objava.jsp?sop=2021-01-3885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3885" TargetMode="External"/><Relationship Id="rId34" Type="http://schemas.openxmlformats.org/officeDocument/2006/relationships/hyperlink" Target="http://www.uradni-list.si/1/objava.jsp?sop=2015-01-050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20-01-1195" TargetMode="External"/><Relationship Id="rId25" Type="http://schemas.openxmlformats.org/officeDocument/2006/relationships/hyperlink" Target="http://www.uradni-list.si/1/objava.jsp?sop=2019-01-3723" TargetMode="External"/><Relationship Id="rId33" Type="http://schemas.openxmlformats.org/officeDocument/2006/relationships/hyperlink" Target="http://www.uradni-list.si/1/objava.jsp?sop=2012-01-1700" TargetMode="External"/><Relationship Id="rId38" Type="http://schemas.openxmlformats.org/officeDocument/2006/relationships/hyperlink" Target="http://www.uradni-list.si/1/objava.jsp?sop=2020-01-11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0-01-0901" TargetMode="External"/><Relationship Id="rId20" Type="http://schemas.openxmlformats.org/officeDocument/2006/relationships/hyperlink" Target="http://www.uradni-list.si/1/objava.jsp?sop=2019-01-3723" TargetMode="External"/><Relationship Id="rId29" Type="http://schemas.openxmlformats.org/officeDocument/2006/relationships/hyperlink" Target="http://www.uradni-list.si/1/objava.jsp?sop=2007-01-469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2763" TargetMode="External"/><Relationship Id="rId24" Type="http://schemas.openxmlformats.org/officeDocument/2006/relationships/hyperlink" Target="http://www.uradni-list.si/1/objava.jsp?sop=2017-01-3715" TargetMode="External"/><Relationship Id="rId32" Type="http://schemas.openxmlformats.org/officeDocument/2006/relationships/hyperlink" Target="http://www.uradni-list.si/1/objava.jsp?sop=2010-01-2763" TargetMode="External"/><Relationship Id="rId37" Type="http://schemas.openxmlformats.org/officeDocument/2006/relationships/hyperlink" Target="http://www.uradni-list.si/1/objava.jsp?sop=2020-01-0901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8-01-1356" TargetMode="External"/><Relationship Id="rId23" Type="http://schemas.openxmlformats.org/officeDocument/2006/relationships/hyperlink" Target="http://www.uradni-list.si/1/objava.jsp?sop=2015-01-3842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yperlink" Target="http://www.uradni-list.si/1/objava.jsp?sop=2017-01-3715" TargetMode="External"/><Relationship Id="rId31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Relationship Id="rId22" Type="http://schemas.openxmlformats.org/officeDocument/2006/relationships/hyperlink" Target="http://www.uradni-list.si/1/objava.jsp?sop=2022-01-0873" TargetMode="External"/><Relationship Id="rId27" Type="http://schemas.openxmlformats.org/officeDocument/2006/relationships/hyperlink" Target="http://www.uradni-list.si/1/objava.jsp?sop=2022-01-0873" TargetMode="External"/><Relationship Id="rId30" Type="http://schemas.openxmlformats.org/officeDocument/2006/relationships/hyperlink" Target="http://www.uradni-list.si/1/objava.jsp?sop=2008-01-3347" TargetMode="External"/><Relationship Id="rId35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Frančeškin</dc:creator>
  <cp:keywords/>
  <dc:description/>
  <cp:lastModifiedBy>Boštjan Frančeškin</cp:lastModifiedBy>
  <cp:revision>5</cp:revision>
  <dcterms:created xsi:type="dcterms:W3CDTF">2022-05-26T07:13:00Z</dcterms:created>
  <dcterms:modified xsi:type="dcterms:W3CDTF">2022-05-26T11:07:00Z</dcterms:modified>
</cp:coreProperties>
</file>