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4050" w14:textId="4940C83B" w:rsidR="007E4A90" w:rsidRPr="007E4A90" w:rsidRDefault="007E4A90" w:rsidP="00D542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Sredi svetovne dediščine </w:t>
      </w:r>
      <w:proofErr w:type="spellStart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Wachau</w:t>
      </w:r>
      <w:proofErr w:type="spellEnd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 leži mestna občina </w:t>
      </w:r>
      <w:proofErr w:type="spellStart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Dürnstein</w:t>
      </w:r>
      <w:proofErr w:type="spellEnd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jo zaznamujeta zgodovinsko mestno jedro z nekdanjim kapiteljskim samostanom in ruševinami gradu, kjer je bil nekoč zaprt Rihard Levjesrčni. Občina Komen se nahaja v osrčju več tisoč let stare kulturne krajine Kras, znana je po edinstveni naravi, bogati kamniti arhitekturi, vinogradništvu in zgodovinskem središču Štanjel z znamenitim </w:t>
      </w:r>
      <w:proofErr w:type="spellStart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Ferrarijevim</w:t>
      </w:r>
      <w:proofErr w:type="spellEnd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 vrtom. Obe občini združujeta arhitekturna in zgodovinska dediščina, umetnost </w:t>
      </w:r>
      <w:proofErr w:type="spellStart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suhozidne</w:t>
      </w:r>
      <w:proofErr w:type="spellEnd"/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 gradnje, kakovostna vina, kulinarika ter živahno kulturno življenje, obenem pa si prizadevata za ohranjanje žive tradicije in kulturnih vrednot za prihodnje generacije.</w:t>
      </w:r>
    </w:p>
    <w:p w14:paraId="777122AA" w14:textId="624BC156" w:rsidR="007E4A90" w:rsidRPr="007E4A90" w:rsidRDefault="007E4A90" w:rsidP="00D542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Turizem in kultura naj povežeta ti dve evropsk</w:t>
      </w:r>
      <w:r w:rsidR="0008502E">
        <w:rPr>
          <w:rFonts w:ascii="Arial" w:eastAsia="Times New Roman" w:hAnsi="Arial" w:cs="Arial"/>
          <w:kern w:val="0"/>
          <w:lang w:eastAsia="sl-SI"/>
          <w14:ligatures w14:val="none"/>
        </w:rPr>
        <w:t>i krajini</w:t>
      </w: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 xml:space="preserve"> ter tako postaneta zgled za skupno Evropo. Na podlagi številnih skupnih vrednot in značilnosti želita občini razvijati sodelovanje, izmenjavati izkušnje ter utrjevati vezi med prebivalci v duhu evropskega povezovanja.</w:t>
      </w:r>
    </w:p>
    <w:p w14:paraId="22CDE8FB" w14:textId="51A2DF2E" w:rsidR="007E4A90" w:rsidRPr="007E4A90" w:rsidRDefault="007E4A90" w:rsidP="00D542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Občina Komen (Republika Slovenija) in Občina </w:t>
      </w:r>
      <w:proofErr w:type="spellStart"/>
      <w:r w:rsidRPr="007E4A9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Dürnstein</w:t>
      </w:r>
      <w:proofErr w:type="spellEnd"/>
      <w:r w:rsidRPr="007E4A9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(Republika Avstrija) sklepata</w:t>
      </w:r>
    </w:p>
    <w:p w14:paraId="164E43AF" w14:textId="31773787" w:rsidR="007E4A90" w:rsidRPr="007E4A90" w:rsidRDefault="007E4A90" w:rsidP="00D5422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SPORAZUM O POBRATENJU</w:t>
      </w:r>
    </w:p>
    <w:p w14:paraId="5E7FDD4F" w14:textId="1A906B75" w:rsidR="007E4A90" w:rsidRPr="007E4A90" w:rsidRDefault="007E4A90" w:rsidP="00D542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ter se dogovorita, </w:t>
      </w:r>
    </w:p>
    <w:p w14:paraId="56100427" w14:textId="30ACDA34" w:rsidR="007E4A90" w:rsidRPr="007E4A90" w:rsidRDefault="007E4A90" w:rsidP="000850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da vzpostavita trajno pobratenje, ki temelji na načelih medsebojnega spoštovanja, sodelovanja in solidarnosti,</w:t>
      </w:r>
    </w:p>
    <w:p w14:paraId="3F7C35D1" w14:textId="11414512" w:rsidR="007E4A90" w:rsidRPr="007E4A90" w:rsidRDefault="007E4A90" w:rsidP="000850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da si bosta prizadevali za redno izmenjavo znanja, izkušenj in dobrih praks na področjih kulture, turizma, izobraževanja, varovanja naravne in kulturne dediščine ter trajnostnega razvoja,</w:t>
      </w:r>
    </w:p>
    <w:p w14:paraId="1B29711D" w14:textId="1809DCEE" w:rsidR="007E4A90" w:rsidRPr="007E4A90" w:rsidRDefault="007E4A90" w:rsidP="000850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da bosta spodbujali sodelovanje med društvi, šolami, organizacijami in posamezniki z namenom krepitve vezi med prebivalci obeh občin,</w:t>
      </w:r>
    </w:p>
    <w:p w14:paraId="1FE52560" w14:textId="18BA06AB" w:rsidR="007E4A90" w:rsidRPr="007E4A90" w:rsidRDefault="007E4A90" w:rsidP="000850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da se bosta redno obiskovali ter obeleževali pomembne dogodke skupaj,</w:t>
      </w:r>
    </w:p>
    <w:p w14:paraId="34D7A46D" w14:textId="533C0794" w:rsidR="007E4A90" w:rsidRPr="007E4A90" w:rsidRDefault="007E4A90" w:rsidP="000850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da bosta sodelovali pri skupnih projektih, ki prispevajo k razvoju lokalnih skupnosti ter evropskemu povezovanju.</w:t>
      </w:r>
    </w:p>
    <w:p w14:paraId="4FCBA730" w14:textId="31C6CAFB" w:rsidR="007E4A90" w:rsidRPr="007E4A90" w:rsidRDefault="007E4A90" w:rsidP="00D5422B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4A90">
        <w:rPr>
          <w:rFonts w:ascii="Arial" w:eastAsia="Times New Roman" w:hAnsi="Arial" w:cs="Arial"/>
          <w:kern w:val="0"/>
          <w:lang w:eastAsia="sl-SI"/>
          <w14:ligatures w14:val="none"/>
        </w:rPr>
        <w:t>Ta sporazum je simbol prijateljstva med obema občinama.</w:t>
      </w:r>
    </w:p>
    <w:p w14:paraId="35B2FD52" w14:textId="77777777" w:rsidR="007E4A90" w:rsidRPr="007E4A90" w:rsidRDefault="007E4A90" w:rsidP="00D5422B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A90" w:rsidRPr="007E4A90" w14:paraId="31316A7C" w14:textId="77777777" w:rsidTr="007E4A90">
        <w:tc>
          <w:tcPr>
            <w:tcW w:w="4531" w:type="dxa"/>
          </w:tcPr>
          <w:p w14:paraId="4C177D59" w14:textId="4B951F7A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Datum:</w:t>
            </w:r>
          </w:p>
        </w:tc>
        <w:tc>
          <w:tcPr>
            <w:tcW w:w="4531" w:type="dxa"/>
          </w:tcPr>
          <w:p w14:paraId="3C30A4DC" w14:textId="74531EB0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Datum:</w:t>
            </w:r>
          </w:p>
        </w:tc>
      </w:tr>
      <w:tr w:rsidR="007E4A90" w:rsidRPr="007E4A90" w14:paraId="37254D2F" w14:textId="77777777" w:rsidTr="007E4A90">
        <w:tc>
          <w:tcPr>
            <w:tcW w:w="4531" w:type="dxa"/>
          </w:tcPr>
          <w:p w14:paraId="69617FAE" w14:textId="77777777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Občina Komen</w:t>
            </w:r>
          </w:p>
          <w:p w14:paraId="4FCED35D" w14:textId="4B6A17C5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Mag. Erik Modic, župan</w:t>
            </w:r>
          </w:p>
        </w:tc>
        <w:tc>
          <w:tcPr>
            <w:tcW w:w="4531" w:type="dxa"/>
          </w:tcPr>
          <w:p w14:paraId="010A06E7" w14:textId="77777777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Občina </w:t>
            </w:r>
            <w:proofErr w:type="spellStart"/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Dürnstein</w:t>
            </w:r>
            <w:proofErr w:type="spellEnd"/>
          </w:p>
          <w:p w14:paraId="4C8F7917" w14:textId="1CAE58F4" w:rsidR="007E4A90" w:rsidRPr="007E4A90" w:rsidRDefault="007E4A90" w:rsidP="00D542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Johann </w:t>
            </w:r>
            <w:proofErr w:type="spellStart"/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</w:t>
            </w:r>
            <w:r w:rsidR="00A0045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ie</w:t>
            </w:r>
            <w:r w:rsidRPr="007E4A90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senhuber</w:t>
            </w:r>
            <w:proofErr w:type="spellEnd"/>
            <w:r w:rsidR="00A0045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, župan</w:t>
            </w:r>
          </w:p>
        </w:tc>
      </w:tr>
    </w:tbl>
    <w:p w14:paraId="3D8E47E5" w14:textId="77777777" w:rsidR="007E4A90" w:rsidRPr="007E4A90" w:rsidRDefault="007E4A90" w:rsidP="00D5422B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sectPr w:rsidR="007E4A90" w:rsidRPr="007E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5CB"/>
    <w:multiLevelType w:val="multilevel"/>
    <w:tmpl w:val="F82A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3647"/>
    <w:multiLevelType w:val="multilevel"/>
    <w:tmpl w:val="FE38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304045">
    <w:abstractNumId w:val="1"/>
  </w:num>
  <w:num w:numId="2" w16cid:durableId="181667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51"/>
    <w:rsid w:val="0008502E"/>
    <w:rsid w:val="0014212B"/>
    <w:rsid w:val="004F480E"/>
    <w:rsid w:val="007E4A90"/>
    <w:rsid w:val="008C3351"/>
    <w:rsid w:val="00A00458"/>
    <w:rsid w:val="00B5314B"/>
    <w:rsid w:val="00C016EE"/>
    <w:rsid w:val="00D5422B"/>
    <w:rsid w:val="00DF741E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A5C"/>
  <w15:chartTrackingRefBased/>
  <w15:docId w15:val="{32685DAD-4C92-481B-833C-270ECD2C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C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C3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C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C3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C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C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C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C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C3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C3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C3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C33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C335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C33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C335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C33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C33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C3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C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C3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C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C335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C335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C335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3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335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C335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E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0699B0-11E6-4DFB-94A1-840AB83B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5</cp:revision>
  <dcterms:created xsi:type="dcterms:W3CDTF">2025-04-18T07:03:00Z</dcterms:created>
  <dcterms:modified xsi:type="dcterms:W3CDTF">2025-04-18T10:29:00Z</dcterms:modified>
</cp:coreProperties>
</file>